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C08F" w14:textId="2999A8D5" w:rsidR="008E23D2" w:rsidRPr="002E4DAD" w:rsidRDefault="008E23D2" w:rsidP="008E23D2">
      <w:pPr>
        <w:pStyle w:val="Title"/>
        <w:rPr>
          <w:rFonts w:ascii="Arial" w:hAnsi="Arial" w:cs="Arial"/>
          <w:spacing w:val="6"/>
          <w:sz w:val="22"/>
          <w:szCs w:val="22"/>
        </w:rPr>
      </w:pPr>
      <w:r w:rsidRPr="002E4DAD">
        <w:rPr>
          <w:rFonts w:ascii="Arial" w:hAnsi="Arial" w:cs="Arial"/>
          <w:spacing w:val="6"/>
          <w:sz w:val="22"/>
          <w:szCs w:val="22"/>
        </w:rPr>
        <w:t>ORDINANCE</w:t>
      </w:r>
      <w:r w:rsidR="00422542">
        <w:rPr>
          <w:rFonts w:ascii="Arial" w:hAnsi="Arial" w:cs="Arial"/>
          <w:spacing w:val="6"/>
          <w:sz w:val="22"/>
          <w:szCs w:val="22"/>
        </w:rPr>
        <w:t xml:space="preserve"> </w:t>
      </w:r>
      <w:r w:rsidR="008B1EC9">
        <w:rPr>
          <w:rFonts w:ascii="Arial" w:hAnsi="Arial" w:cs="Arial"/>
          <w:spacing w:val="6"/>
          <w:sz w:val="22"/>
          <w:szCs w:val="22"/>
        </w:rPr>
        <w:t>NO. _________</w:t>
      </w:r>
    </w:p>
    <w:p w14:paraId="6FB2EB63" w14:textId="77777777" w:rsidR="008E23D2" w:rsidRPr="002E4DAD" w:rsidRDefault="008E23D2" w:rsidP="008E23D2">
      <w:pPr>
        <w:tabs>
          <w:tab w:val="left" w:pos="720"/>
        </w:tabs>
        <w:jc w:val="center"/>
        <w:rPr>
          <w:rFonts w:cs="Arial"/>
          <w:b/>
          <w:snapToGrid w:val="0"/>
          <w:spacing w:val="6"/>
        </w:rPr>
      </w:pPr>
    </w:p>
    <w:p w14:paraId="460781A7" w14:textId="679DB15E" w:rsidR="008E23D2" w:rsidRDefault="008E23D2" w:rsidP="008B1EC9">
      <w:pPr>
        <w:spacing w:after="240" w:line="240" w:lineRule="exact"/>
        <w:jc w:val="center"/>
        <w:rPr>
          <w:rFonts w:cs="Arial"/>
          <w:lang w:bidi="he-IL"/>
        </w:rPr>
      </w:pPr>
      <w:r w:rsidRPr="002B28A6">
        <w:rPr>
          <w:rFonts w:cs="Arial"/>
          <w:b/>
          <w:caps/>
          <w:snapToGrid w:val="0"/>
          <w:spacing w:val="6"/>
        </w:rPr>
        <w:t xml:space="preserve">AN ORDINANCE OF THE </w:t>
      </w:r>
      <w:r w:rsidR="00422542">
        <w:rPr>
          <w:rFonts w:cs="Arial"/>
          <w:b/>
          <w:caps/>
          <w:snapToGrid w:val="0"/>
          <w:spacing w:val="6"/>
        </w:rPr>
        <w:t>BOARD OF SUPERVISORS OF THE COUnTY OF SISKIYOU</w:t>
      </w:r>
      <w:r w:rsidRPr="002B28A6">
        <w:rPr>
          <w:rFonts w:cs="Arial"/>
          <w:b/>
          <w:caps/>
          <w:snapToGrid w:val="0"/>
          <w:spacing w:val="6"/>
        </w:rPr>
        <w:t xml:space="preserve"> </w:t>
      </w:r>
      <w:r>
        <w:rPr>
          <w:rFonts w:cs="Arial"/>
          <w:b/>
          <w:caps/>
          <w:snapToGrid w:val="0"/>
          <w:spacing w:val="6"/>
        </w:rPr>
        <w:t xml:space="preserve">ADDING </w:t>
      </w:r>
      <w:r w:rsidRPr="008E23D2">
        <w:rPr>
          <w:rFonts w:cs="Arial"/>
          <w:b/>
          <w:caps/>
          <w:snapToGrid w:val="0"/>
          <w:spacing w:val="6"/>
        </w:rPr>
        <w:t xml:space="preserve">Chapter </w:t>
      </w:r>
      <w:r w:rsidR="0068420A">
        <w:rPr>
          <w:rFonts w:cs="Arial"/>
          <w:b/>
          <w:caps/>
          <w:snapToGrid w:val="0"/>
          <w:spacing w:val="6"/>
        </w:rPr>
        <w:t>5</w:t>
      </w:r>
      <w:r>
        <w:rPr>
          <w:rFonts w:cs="Arial"/>
          <w:b/>
          <w:caps/>
          <w:snapToGrid w:val="0"/>
          <w:spacing w:val="6"/>
        </w:rPr>
        <w:t xml:space="preserve">, </w:t>
      </w:r>
      <w:r w:rsidRPr="008E23D2">
        <w:rPr>
          <w:rFonts w:cs="Arial"/>
          <w:b/>
          <w:caps/>
          <w:snapToGrid w:val="0"/>
          <w:spacing w:val="6"/>
        </w:rPr>
        <w:t xml:space="preserve">ELECTRIC VEHICLE CHARGING </w:t>
      </w:r>
      <w:r w:rsidR="00940275">
        <w:rPr>
          <w:rFonts w:cs="Arial"/>
          <w:b/>
          <w:caps/>
          <w:snapToGrid w:val="0"/>
          <w:spacing w:val="6"/>
        </w:rPr>
        <w:t>STATIONS</w:t>
      </w:r>
      <w:r>
        <w:rPr>
          <w:rFonts w:cs="Arial"/>
          <w:b/>
          <w:caps/>
          <w:snapToGrid w:val="0"/>
          <w:spacing w:val="6"/>
        </w:rPr>
        <w:t xml:space="preserve">, </w:t>
      </w:r>
      <w:r w:rsidR="00422542">
        <w:rPr>
          <w:rFonts w:cs="Arial"/>
          <w:b/>
          <w:caps/>
          <w:snapToGrid w:val="0"/>
          <w:spacing w:val="6"/>
        </w:rPr>
        <w:t xml:space="preserve">TO TITLE 9, BUILDING REgulations, </w:t>
      </w:r>
      <w:r w:rsidR="007E12AE">
        <w:rPr>
          <w:rFonts w:cs="Arial"/>
          <w:b/>
          <w:caps/>
          <w:snapToGrid w:val="0"/>
          <w:spacing w:val="6"/>
        </w:rPr>
        <w:t xml:space="preserve">OF </w:t>
      </w:r>
      <w:r>
        <w:rPr>
          <w:rFonts w:cs="Arial"/>
          <w:b/>
          <w:caps/>
          <w:snapToGrid w:val="0"/>
          <w:spacing w:val="6"/>
        </w:rPr>
        <w:t xml:space="preserve">the </w:t>
      </w:r>
      <w:r w:rsidR="00422542">
        <w:rPr>
          <w:rFonts w:cs="Arial"/>
          <w:b/>
          <w:caps/>
          <w:snapToGrid w:val="0"/>
          <w:spacing w:val="6"/>
        </w:rPr>
        <w:t>SISKIYOU COUNTY</w:t>
      </w:r>
      <w:r w:rsidRPr="002B28A6">
        <w:rPr>
          <w:rFonts w:cs="Arial"/>
          <w:b/>
          <w:caps/>
          <w:snapToGrid w:val="0"/>
          <w:spacing w:val="6"/>
        </w:rPr>
        <w:t xml:space="preserve"> CODE</w:t>
      </w:r>
      <w:r w:rsidRPr="00B86C1B">
        <w:rPr>
          <w:rFonts w:cs="Arial"/>
          <w:b/>
          <w:caps/>
          <w:snapToGrid w:val="0"/>
          <w:spacing w:val="6"/>
        </w:rPr>
        <w:t xml:space="preserve"> </w:t>
      </w:r>
    </w:p>
    <w:p w14:paraId="18022D26" w14:textId="31E8C22B" w:rsidR="0064787E" w:rsidRDefault="00003AA1" w:rsidP="008B1EC9">
      <w:pPr>
        <w:spacing w:after="240"/>
        <w:ind w:firstLine="720"/>
        <w:jc w:val="both"/>
        <w:rPr>
          <w:rFonts w:cs="Arial"/>
        </w:rPr>
      </w:pPr>
      <w:r>
        <w:rPr>
          <w:rFonts w:cs="Arial"/>
        </w:rPr>
        <w:t>T</w:t>
      </w:r>
      <w:r w:rsidR="008E23D2" w:rsidRPr="002E4DAD">
        <w:rPr>
          <w:rFonts w:cs="Arial"/>
        </w:rPr>
        <w:t xml:space="preserve">he </w:t>
      </w:r>
      <w:r w:rsidR="00422542">
        <w:rPr>
          <w:rFonts w:cs="Arial"/>
          <w:lang w:bidi="he-IL"/>
        </w:rPr>
        <w:t>Board of Supervisors</w:t>
      </w:r>
      <w:r w:rsidR="00422542" w:rsidRPr="0048267D">
        <w:rPr>
          <w:rFonts w:cs="Arial"/>
          <w:lang w:bidi="he-IL"/>
        </w:rPr>
        <w:t xml:space="preserve"> </w:t>
      </w:r>
      <w:r w:rsidR="008E23D2" w:rsidRPr="002E4DAD">
        <w:rPr>
          <w:rFonts w:cs="Arial"/>
        </w:rPr>
        <w:t xml:space="preserve">of the </w:t>
      </w:r>
      <w:r w:rsidR="00422542">
        <w:rPr>
          <w:rFonts w:cs="Arial"/>
        </w:rPr>
        <w:t>County of Siskiyou</w:t>
      </w:r>
      <w:r w:rsidR="008E23D2" w:rsidRPr="002E4DAD">
        <w:rPr>
          <w:rFonts w:cs="Arial"/>
        </w:rPr>
        <w:t xml:space="preserve"> ordain</w:t>
      </w:r>
      <w:r w:rsidR="007137F9">
        <w:rPr>
          <w:rFonts w:cs="Arial"/>
        </w:rPr>
        <w:t>s</w:t>
      </w:r>
      <w:r w:rsidR="008E23D2" w:rsidRPr="002E4DAD">
        <w:rPr>
          <w:rFonts w:cs="Arial"/>
        </w:rPr>
        <w:t xml:space="preserve"> as follows:</w:t>
      </w:r>
    </w:p>
    <w:p w14:paraId="08078A0D" w14:textId="02F8A5ED" w:rsidR="008E23D2" w:rsidRDefault="008E23D2" w:rsidP="00593A94">
      <w:pPr>
        <w:spacing w:after="240"/>
        <w:jc w:val="both"/>
        <w:rPr>
          <w:b/>
          <w:bCs/>
        </w:rPr>
      </w:pPr>
      <w:r w:rsidRPr="00A40BB0">
        <w:rPr>
          <w:rFonts w:cs="Arial"/>
          <w:b/>
          <w:bCs/>
        </w:rPr>
        <w:t xml:space="preserve">SECTION </w:t>
      </w:r>
      <w:r>
        <w:rPr>
          <w:rFonts w:cs="Arial"/>
          <w:b/>
          <w:bCs/>
        </w:rPr>
        <w:t>I</w:t>
      </w:r>
      <w:r w:rsidRPr="00A40BB0">
        <w:rPr>
          <w:rFonts w:cs="Arial"/>
          <w:b/>
          <w:bCs/>
        </w:rPr>
        <w:t>:</w:t>
      </w:r>
      <w:r w:rsidRPr="002E4DAD">
        <w:rPr>
          <w:rFonts w:cs="Arial"/>
        </w:rPr>
        <w:t xml:space="preserve"> </w:t>
      </w:r>
      <w:r>
        <w:rPr>
          <w:rFonts w:cs="Arial"/>
        </w:rPr>
        <w:t xml:space="preserve">Chapter </w:t>
      </w:r>
      <w:r w:rsidR="0068420A">
        <w:rPr>
          <w:rFonts w:cs="Arial"/>
        </w:rPr>
        <w:t>5</w:t>
      </w:r>
      <w:r w:rsidRPr="00A06774">
        <w:rPr>
          <w:rFonts w:cs="Arial"/>
        </w:rPr>
        <w:t xml:space="preserve">, </w:t>
      </w:r>
      <w:r>
        <w:rPr>
          <w:rFonts w:cs="Arial"/>
        </w:rPr>
        <w:t xml:space="preserve">Electric Vehicle Charging </w:t>
      </w:r>
      <w:r w:rsidR="00940275">
        <w:rPr>
          <w:rFonts w:cs="Arial"/>
        </w:rPr>
        <w:t>Stations</w:t>
      </w:r>
      <w:r w:rsidRPr="00A06774">
        <w:rPr>
          <w:rFonts w:cs="Arial"/>
        </w:rPr>
        <w:t xml:space="preserve">, </w:t>
      </w:r>
      <w:r w:rsidR="009B0A42">
        <w:rPr>
          <w:rFonts w:cs="Arial"/>
        </w:rPr>
        <w:t xml:space="preserve">is hereby added to </w:t>
      </w:r>
      <w:r>
        <w:rPr>
          <w:rFonts w:cs="Arial"/>
        </w:rPr>
        <w:t xml:space="preserve">Title </w:t>
      </w:r>
      <w:r w:rsidR="007137F9">
        <w:rPr>
          <w:rFonts w:cs="Arial"/>
        </w:rPr>
        <w:t>9</w:t>
      </w:r>
      <w:r>
        <w:rPr>
          <w:rFonts w:cs="Arial"/>
        </w:rPr>
        <w:t xml:space="preserve">, </w:t>
      </w:r>
      <w:r w:rsidR="009B0A42">
        <w:rPr>
          <w:rFonts w:cs="Arial"/>
        </w:rPr>
        <w:t xml:space="preserve">Building </w:t>
      </w:r>
      <w:r w:rsidR="007137F9">
        <w:rPr>
          <w:rFonts w:cs="Arial"/>
        </w:rPr>
        <w:t>Regulations</w:t>
      </w:r>
      <w:r>
        <w:rPr>
          <w:rFonts w:cs="Arial"/>
        </w:rPr>
        <w:t>, of</w:t>
      </w:r>
      <w:r w:rsidRPr="00A06774">
        <w:rPr>
          <w:rFonts w:cs="Arial"/>
        </w:rPr>
        <w:t xml:space="preserve"> the </w:t>
      </w:r>
      <w:r w:rsidR="007137F9">
        <w:rPr>
          <w:rFonts w:cs="Arial"/>
        </w:rPr>
        <w:t>Siskiyou County</w:t>
      </w:r>
      <w:r w:rsidRPr="00A06774">
        <w:rPr>
          <w:rFonts w:cs="Arial"/>
        </w:rPr>
        <w:t xml:space="preserve"> Code</w:t>
      </w:r>
      <w:r w:rsidR="009B0A42">
        <w:rPr>
          <w:rFonts w:cs="Arial"/>
        </w:rPr>
        <w:t xml:space="preserve"> </w:t>
      </w:r>
      <w:r w:rsidRPr="00A06774">
        <w:rPr>
          <w:rFonts w:cs="Arial"/>
        </w:rPr>
        <w:t>to read as follows:</w:t>
      </w:r>
    </w:p>
    <w:p w14:paraId="3723F03B" w14:textId="291208FF" w:rsidR="0017324D" w:rsidRDefault="0017324D" w:rsidP="008B1EC9">
      <w:pPr>
        <w:spacing w:after="240"/>
      </w:pPr>
      <w:r w:rsidRPr="0017324D">
        <w:rPr>
          <w:b/>
          <w:bCs/>
        </w:rPr>
        <w:t xml:space="preserve">Chapter </w:t>
      </w:r>
      <w:r w:rsidR="007137F9">
        <w:rPr>
          <w:b/>
          <w:bCs/>
        </w:rPr>
        <w:t>5</w:t>
      </w:r>
      <w:r w:rsidRPr="0017324D">
        <w:rPr>
          <w:rFonts w:cs="Arial"/>
          <w:b/>
          <w:bCs/>
        </w:rPr>
        <w:t xml:space="preserve"> – </w:t>
      </w:r>
      <w:bookmarkStart w:id="0" w:name="_Hlk94091891"/>
      <w:r w:rsidRPr="0017324D">
        <w:rPr>
          <w:b/>
          <w:bCs/>
        </w:rPr>
        <w:t xml:space="preserve">ELECTRIC VEHICLE CHARGING </w:t>
      </w:r>
      <w:r w:rsidR="00940275">
        <w:rPr>
          <w:b/>
          <w:bCs/>
        </w:rPr>
        <w:t>STATIONS</w:t>
      </w:r>
      <w:bookmarkEnd w:id="0"/>
    </w:p>
    <w:p w14:paraId="7A57BE2B" w14:textId="77777777" w:rsidR="00D63E3F" w:rsidRDefault="00D63E3F" w:rsidP="00D63E3F">
      <w:r>
        <w:t>Sections</w:t>
      </w:r>
    </w:p>
    <w:p w14:paraId="13276A31" w14:textId="18C98101" w:rsidR="00D63E3F" w:rsidRDefault="0091519B" w:rsidP="0091519B">
      <w:pPr>
        <w:tabs>
          <w:tab w:val="left" w:pos="1080"/>
        </w:tabs>
      </w:pPr>
      <w:r>
        <w:t>9-5</w:t>
      </w:r>
      <w:r w:rsidR="00D63E3F" w:rsidRPr="0017324D">
        <w:t>.01</w:t>
      </w:r>
      <w:r w:rsidR="00D63E3F">
        <w:tab/>
      </w:r>
      <w:r w:rsidR="00D63E3F" w:rsidRPr="0017324D">
        <w:t>D</w:t>
      </w:r>
      <w:r w:rsidR="00D63E3F">
        <w:t>efinitions.</w:t>
      </w:r>
    </w:p>
    <w:p w14:paraId="6A2182EF" w14:textId="4FE30EE4" w:rsidR="00D63E3F" w:rsidRDefault="0091519B" w:rsidP="0091519B">
      <w:pPr>
        <w:tabs>
          <w:tab w:val="left" w:pos="1080"/>
        </w:tabs>
      </w:pPr>
      <w:r>
        <w:t>9-5</w:t>
      </w:r>
      <w:r w:rsidR="00D63E3F" w:rsidRPr="0017324D">
        <w:t>.02</w:t>
      </w:r>
      <w:r w:rsidR="00D63E3F">
        <w:tab/>
      </w:r>
      <w:r w:rsidR="00D63E3F" w:rsidRPr="0017324D">
        <w:t>P</w:t>
      </w:r>
      <w:r w:rsidR="00D63E3F">
        <w:t>urpose.</w:t>
      </w:r>
    </w:p>
    <w:p w14:paraId="22A90050" w14:textId="41D68AA6" w:rsidR="00D63E3F" w:rsidRDefault="0091519B" w:rsidP="0091519B">
      <w:pPr>
        <w:tabs>
          <w:tab w:val="left" w:pos="1080"/>
        </w:tabs>
      </w:pPr>
      <w:r>
        <w:t>9-5</w:t>
      </w:r>
      <w:r w:rsidR="00D63E3F" w:rsidRPr="0017324D">
        <w:t>.03</w:t>
      </w:r>
      <w:r w:rsidR="00D63E3F">
        <w:tab/>
      </w:r>
      <w:r w:rsidR="00D63E3F" w:rsidRPr="0017324D">
        <w:t>A</w:t>
      </w:r>
      <w:r w:rsidR="00D63E3F">
        <w:t>pplicability.</w:t>
      </w:r>
    </w:p>
    <w:p w14:paraId="487DCFB5" w14:textId="1AE2BE32" w:rsidR="00D63E3F" w:rsidRDefault="0091519B" w:rsidP="0091519B">
      <w:pPr>
        <w:tabs>
          <w:tab w:val="left" w:pos="1080"/>
        </w:tabs>
      </w:pPr>
      <w:r>
        <w:t>9-5</w:t>
      </w:r>
      <w:r w:rsidR="00D63E3F" w:rsidRPr="0017324D">
        <w:t>.04</w:t>
      </w:r>
      <w:r w:rsidR="00D63E3F">
        <w:tab/>
      </w:r>
      <w:r w:rsidR="00D63E3F" w:rsidRPr="0017324D">
        <w:t>E</w:t>
      </w:r>
      <w:r w:rsidR="00D63E3F">
        <w:t>lectric vehicle charging system requirements.</w:t>
      </w:r>
    </w:p>
    <w:p w14:paraId="1D963A02" w14:textId="4C42DDE8" w:rsidR="00D63E3F" w:rsidRDefault="0091519B" w:rsidP="0091519B">
      <w:pPr>
        <w:tabs>
          <w:tab w:val="left" w:pos="1080"/>
        </w:tabs>
      </w:pPr>
      <w:r>
        <w:t>9-5</w:t>
      </w:r>
      <w:r w:rsidR="00D63E3F" w:rsidRPr="0017324D">
        <w:t>.05</w:t>
      </w:r>
      <w:r w:rsidR="00D63E3F">
        <w:tab/>
      </w:r>
      <w:r w:rsidR="00D63E3F" w:rsidRPr="0017324D">
        <w:t>D</w:t>
      </w:r>
      <w:r w:rsidR="00D63E3F">
        <w:t xml:space="preserve">uties of the </w:t>
      </w:r>
      <w:r w:rsidR="00023479">
        <w:t>Building Official</w:t>
      </w:r>
      <w:r w:rsidR="00D63E3F">
        <w:t>.</w:t>
      </w:r>
    </w:p>
    <w:p w14:paraId="273C1DBE" w14:textId="75195581" w:rsidR="00D63E3F" w:rsidRDefault="0091519B" w:rsidP="0091519B">
      <w:pPr>
        <w:tabs>
          <w:tab w:val="left" w:pos="1080"/>
        </w:tabs>
      </w:pPr>
      <w:bookmarkStart w:id="1" w:name="_Hlk94087069"/>
      <w:r>
        <w:t>9-5</w:t>
      </w:r>
      <w:r w:rsidR="00D63E3F">
        <w:t>.</w:t>
      </w:r>
      <w:r w:rsidR="00D63E3F" w:rsidRPr="0017324D">
        <w:t>06</w:t>
      </w:r>
      <w:r>
        <w:tab/>
      </w:r>
      <w:r w:rsidR="00D63E3F" w:rsidRPr="0017324D">
        <w:t>P</w:t>
      </w:r>
      <w:r w:rsidR="00D63E3F">
        <w:t>ermit review requirements.</w:t>
      </w:r>
    </w:p>
    <w:p w14:paraId="7C18804D" w14:textId="42AF88F3" w:rsidR="002D4BD9" w:rsidRDefault="0091519B" w:rsidP="0091519B">
      <w:pPr>
        <w:tabs>
          <w:tab w:val="left" w:pos="1080"/>
        </w:tabs>
      </w:pPr>
      <w:r>
        <w:t>9-5</w:t>
      </w:r>
      <w:r w:rsidR="002D4BD9">
        <w:t>.07</w:t>
      </w:r>
      <w:r>
        <w:tab/>
      </w:r>
      <w:r w:rsidR="002D4BD9">
        <w:t>P</w:t>
      </w:r>
      <w:r w:rsidR="002D4BD9" w:rsidRPr="007E4457">
        <w:t xml:space="preserve">ermit </w:t>
      </w:r>
      <w:r w:rsidR="002D4BD9">
        <w:t>a</w:t>
      </w:r>
      <w:r w:rsidR="002D4BD9" w:rsidRPr="007E4457">
        <w:t xml:space="preserve">pplication </w:t>
      </w:r>
      <w:r w:rsidR="002D4BD9">
        <w:t>t</w:t>
      </w:r>
      <w:r w:rsidR="002D4BD9" w:rsidRPr="007E4457">
        <w:t>imelines</w:t>
      </w:r>
      <w:r w:rsidR="002D4BD9">
        <w:t>.</w:t>
      </w:r>
    </w:p>
    <w:p w14:paraId="63259D0E" w14:textId="27D5B2DD" w:rsidR="005E0D27" w:rsidRDefault="005E0D27" w:rsidP="0091519B">
      <w:pPr>
        <w:tabs>
          <w:tab w:val="left" w:pos="1080"/>
        </w:tabs>
      </w:pPr>
      <w:r>
        <w:t>9-5.08</w:t>
      </w:r>
      <w:r>
        <w:tab/>
        <w:t>Applicant review.</w:t>
      </w:r>
    </w:p>
    <w:bookmarkEnd w:id="1"/>
    <w:p w14:paraId="6C96EEDD" w14:textId="77777777" w:rsidR="00D63E3F" w:rsidRPr="00F73F17" w:rsidRDefault="00D63E3F" w:rsidP="000867D9">
      <w:pPr>
        <w:pStyle w:val="Heading2"/>
      </w:pPr>
      <w:r w:rsidRPr="00F73F17">
        <w:t>Definitions.</w:t>
      </w:r>
    </w:p>
    <w:p w14:paraId="755675D7" w14:textId="27137E90" w:rsidR="00D63E3F" w:rsidRDefault="00D63E3F" w:rsidP="00D63E3F">
      <w:pPr>
        <w:spacing w:after="120"/>
        <w:jc w:val="both"/>
      </w:pPr>
      <w:r w:rsidRPr="008211BE">
        <w:t xml:space="preserve">For the purposes of this </w:t>
      </w:r>
      <w:r w:rsidR="002246E1">
        <w:t>Chapter</w:t>
      </w:r>
      <w:r w:rsidRPr="008211BE">
        <w:t>, the following words and phrases shall have the meanings respectively ascribed to them by this section:</w:t>
      </w:r>
    </w:p>
    <w:p w14:paraId="10F3A621" w14:textId="175E6A94" w:rsidR="00D63E3F" w:rsidRDefault="00D63E3F" w:rsidP="00D63E3F">
      <w:pPr>
        <w:spacing w:after="120"/>
        <w:jc w:val="both"/>
      </w:pPr>
      <w:r>
        <w:t>“Electric vehicle charging station” or “charging station” means any level of electric vehicle supply equipment station that is designed and built in compliance with Article 625 of the California Electrical Code and delivers electricity from a source outside an electric vehicle into a plug-in vehicle.</w:t>
      </w:r>
    </w:p>
    <w:p w14:paraId="6E38FE8D" w14:textId="496DAF22" w:rsidR="00D63E3F" w:rsidRDefault="00D63E3F" w:rsidP="00D63E3F">
      <w:pPr>
        <w:spacing w:after="120"/>
        <w:jc w:val="both"/>
      </w:pPr>
      <w:r>
        <w:t xml:space="preserve">“Electronic submittal” means the utilization of one or more of </w:t>
      </w:r>
      <w:r w:rsidR="00866E3E">
        <w:t xml:space="preserve"> the following delivery methods:  </w:t>
      </w:r>
      <w:r>
        <w:t>electronic mail, the internet, or facsimile.</w:t>
      </w:r>
    </w:p>
    <w:p w14:paraId="1B8A5AC4" w14:textId="6A046F8D" w:rsidR="00D63E3F" w:rsidRDefault="00D63E3F" w:rsidP="00D63E3F">
      <w:pPr>
        <w:jc w:val="both"/>
      </w:pPr>
      <w:r>
        <w:t>“</w:t>
      </w:r>
      <w:r w:rsidRPr="00F41954">
        <w:t>Specific adverse impact"</w:t>
      </w:r>
      <w:r>
        <w:t xml:space="preserve"> means a significant, quantifiable, direct, and unavoidable impact, based on objective, identified, and written public health or safety standards, policies, or conditions as they existed on the date the application was deemed complete. </w:t>
      </w:r>
    </w:p>
    <w:p w14:paraId="473850E9" w14:textId="77777777" w:rsidR="002246E1" w:rsidRDefault="002246E1" w:rsidP="00D63E3F">
      <w:pPr>
        <w:jc w:val="both"/>
      </w:pPr>
    </w:p>
    <w:p w14:paraId="1E051CAB" w14:textId="24C70A2A" w:rsidR="00EF1D41" w:rsidRDefault="00EF1D41" w:rsidP="00EF1D41">
      <w:pPr>
        <w:jc w:val="both"/>
      </w:pPr>
      <w:r>
        <w:t xml:space="preserve">“A feasible method to satisfactorily mitigate or avoid the specific, adverse impact” </w:t>
      </w:r>
      <w:r w:rsidR="00D33784">
        <w:t>includes</w:t>
      </w:r>
      <w:r w:rsidRPr="00F41954">
        <w:t xml:space="preserve">, but </w:t>
      </w:r>
      <w:r w:rsidR="00D33784">
        <w:t>is</w:t>
      </w:r>
      <w:r w:rsidRPr="00F41954">
        <w:t xml:space="preserve"> not limited to, any cost-effective method</w:t>
      </w:r>
      <w:r>
        <w:t>s</w:t>
      </w:r>
      <w:r w:rsidRPr="00F41954">
        <w:t>, condition</w:t>
      </w:r>
      <w:r>
        <w:t>s,</w:t>
      </w:r>
      <w:r w:rsidRPr="00F41954">
        <w:t xml:space="preserve"> or mitigation</w:t>
      </w:r>
      <w:r>
        <w:t>s</w:t>
      </w:r>
      <w:r w:rsidRPr="00F41954">
        <w:t xml:space="preserve"> imposed by the </w:t>
      </w:r>
      <w:r w:rsidR="002246E1">
        <w:t>County</w:t>
      </w:r>
      <w:r w:rsidR="002246E1" w:rsidRPr="00F41954">
        <w:t xml:space="preserve"> </w:t>
      </w:r>
      <w:r w:rsidRPr="00F41954">
        <w:t>on other similarly situated application</w:t>
      </w:r>
      <w:r>
        <w:t>s</w:t>
      </w:r>
      <w:r w:rsidRPr="00F41954">
        <w:t xml:space="preserve"> in a prior successful application for a similar permit.</w:t>
      </w:r>
    </w:p>
    <w:p w14:paraId="6F82FEEA" w14:textId="379C73D5" w:rsidR="00EF1D41" w:rsidRDefault="00EF1D41" w:rsidP="00D63E3F">
      <w:pPr>
        <w:jc w:val="both"/>
      </w:pPr>
    </w:p>
    <w:p w14:paraId="25C8C847" w14:textId="0931F31B" w:rsidR="00D63E3F" w:rsidRPr="00F73F17" w:rsidRDefault="00D63E3F" w:rsidP="00EF1D41">
      <w:pPr>
        <w:pStyle w:val="Heading2"/>
      </w:pPr>
      <w:r w:rsidRPr="00F73F17">
        <w:t>Purpose.</w:t>
      </w:r>
    </w:p>
    <w:p w14:paraId="22B812AD" w14:textId="02DDB472" w:rsidR="00D63E3F" w:rsidRDefault="00D63E3F" w:rsidP="00D63E3F">
      <w:pPr>
        <w:jc w:val="both"/>
      </w:pPr>
      <w:r w:rsidRPr="00F41954">
        <w:t xml:space="preserve">The purpose of this </w:t>
      </w:r>
      <w:r w:rsidR="002246E1">
        <w:t>C</w:t>
      </w:r>
      <w:r w:rsidR="002246E1" w:rsidRPr="00F41954">
        <w:t xml:space="preserve">hapter </w:t>
      </w:r>
      <w:r w:rsidRPr="00F41954">
        <w:t>is to promote and encourage the use of electric vehicles by creating an expedited, streamlined permitting process for electric vehicle charging stations while promoting public health and safety and preventing specific adverse impacts in the installation and use of such charging stations.</w:t>
      </w:r>
    </w:p>
    <w:p w14:paraId="0AB14A3F" w14:textId="77777777" w:rsidR="00D63E3F" w:rsidRPr="00F73F17" w:rsidRDefault="00D63E3F" w:rsidP="000867D9">
      <w:pPr>
        <w:pStyle w:val="Heading2"/>
      </w:pPr>
      <w:r w:rsidRPr="00F73F17">
        <w:lastRenderedPageBreak/>
        <w:t>Applicability.</w:t>
      </w:r>
    </w:p>
    <w:p w14:paraId="4E7A0CBB" w14:textId="386EBB9A" w:rsidR="00D63E3F" w:rsidRDefault="00D63E3F" w:rsidP="00D63E3F">
      <w:pPr>
        <w:jc w:val="both"/>
      </w:pPr>
      <w:r w:rsidRPr="008211BE">
        <w:t xml:space="preserve">This </w:t>
      </w:r>
      <w:r w:rsidR="00CC5DC4">
        <w:t>C</w:t>
      </w:r>
      <w:r w:rsidR="00CC5DC4" w:rsidRPr="008211BE">
        <w:t xml:space="preserve">hapter </w:t>
      </w:r>
      <w:r w:rsidRPr="008211BE">
        <w:t xml:space="preserve">applies to the permitting of all electric vehicle charging </w:t>
      </w:r>
      <w:r w:rsidR="00940275">
        <w:t>stations</w:t>
      </w:r>
      <w:r w:rsidRPr="008211BE">
        <w:t xml:space="preserve"> in the </w:t>
      </w:r>
      <w:r w:rsidR="00EF1D41">
        <w:t>County of Siskiyou</w:t>
      </w:r>
      <w:r w:rsidRPr="008211BE">
        <w:t xml:space="preserve">. Electric vehicle charging </w:t>
      </w:r>
      <w:r w:rsidR="00940275">
        <w:t>stations</w:t>
      </w:r>
      <w:r w:rsidRPr="008211BE">
        <w:t xml:space="preserve"> legally established or permitted prior to the effective date of this </w:t>
      </w:r>
      <w:r w:rsidR="002246E1">
        <w:t>C</w:t>
      </w:r>
      <w:r w:rsidR="002246E1" w:rsidRPr="008211BE">
        <w:t xml:space="preserve">hapter </w:t>
      </w:r>
      <w:r w:rsidRPr="008211BE">
        <w:t xml:space="preserve">are not subject to the requirements of this </w:t>
      </w:r>
      <w:r w:rsidR="002246E1">
        <w:t>C</w:t>
      </w:r>
      <w:r w:rsidR="002246E1" w:rsidRPr="008211BE">
        <w:t xml:space="preserve">hapter </w:t>
      </w:r>
      <w:r w:rsidRPr="008211BE">
        <w:t>unless physical modifications or alterations are undertaken that materially change the size, type, or components of an electric vehicle charging system in such a way as to require new permitting. Routine operation and maintenance or like-kind replacements shall not require a permit.</w:t>
      </w:r>
    </w:p>
    <w:p w14:paraId="3B474477" w14:textId="77777777" w:rsidR="00D63E3F" w:rsidRPr="00F73F17" w:rsidRDefault="00D63E3F" w:rsidP="000867D9">
      <w:pPr>
        <w:pStyle w:val="Heading2"/>
      </w:pPr>
      <w:r w:rsidRPr="00F73F17">
        <w:t>Electric vehicle charging system requirements.</w:t>
      </w:r>
      <w:r w:rsidRPr="00F73F17">
        <w:tab/>
      </w:r>
    </w:p>
    <w:p w14:paraId="381A5D9A" w14:textId="19D40BD1" w:rsidR="00D63E3F" w:rsidRDefault="00D63E3F" w:rsidP="00D63E3F">
      <w:pPr>
        <w:pStyle w:val="ListParagraph"/>
        <w:numPr>
          <w:ilvl w:val="0"/>
          <w:numId w:val="1"/>
        </w:numPr>
        <w:spacing w:after="120"/>
        <w:ind w:left="360"/>
        <w:contextualSpacing w:val="0"/>
        <w:jc w:val="both"/>
      </w:pPr>
      <w:r w:rsidRPr="008211BE">
        <w:t xml:space="preserve">All electric vehicle charging </w:t>
      </w:r>
      <w:r w:rsidR="00940275">
        <w:t>stations</w:t>
      </w:r>
      <w:r w:rsidRPr="008211BE">
        <w:t xml:space="preserve"> shall meet the requirements of the California Electrical Code, the Society of Automotive Engineers, the National Electrical Manufacturers Association,</w:t>
      </w:r>
      <w:r>
        <w:t xml:space="preserve"> and accredited testing laboratories such as Underwriters Laboratories, and </w:t>
      </w:r>
      <w:r w:rsidR="00EF1D41">
        <w:t xml:space="preserve">where applicable, </w:t>
      </w:r>
      <w:r>
        <w:t>rules of the Public Utilities Commission regarding safety and reliability</w:t>
      </w:r>
      <w:r w:rsidR="007B05C2">
        <w:t xml:space="preserve">, or rules of the </w:t>
      </w:r>
      <w:r w:rsidR="00003AA1">
        <w:t>Department</w:t>
      </w:r>
      <w:r w:rsidR="007B05C2">
        <w:t xml:space="preserve"> of Food and Agriculture regarding safety, reliability, weights, and measures</w:t>
      </w:r>
      <w:r>
        <w:t>.</w:t>
      </w:r>
    </w:p>
    <w:p w14:paraId="6685A4A6" w14:textId="77777777" w:rsidR="00D63E3F" w:rsidRDefault="00D63E3F" w:rsidP="00D63E3F">
      <w:pPr>
        <w:pStyle w:val="ListParagraph"/>
        <w:numPr>
          <w:ilvl w:val="0"/>
          <w:numId w:val="1"/>
        </w:numPr>
        <w:spacing w:after="120"/>
        <w:ind w:left="360"/>
        <w:contextualSpacing w:val="0"/>
        <w:jc w:val="both"/>
      </w:pPr>
      <w:r>
        <w:t>Installation of electric vehicle charging stations shall be incorporated into the load calculations of all new or existing electrical services and shall meet the requirements of the California Electrical Code. Electric vehicle charging equipment shall be considered a continuous load.</w:t>
      </w:r>
    </w:p>
    <w:p w14:paraId="300A6DFD" w14:textId="766AFEDB" w:rsidR="00D63E3F" w:rsidRDefault="00D63E3F" w:rsidP="00D63E3F">
      <w:pPr>
        <w:pStyle w:val="ListParagraph"/>
        <w:numPr>
          <w:ilvl w:val="0"/>
          <w:numId w:val="1"/>
        </w:numPr>
        <w:ind w:left="360"/>
        <w:jc w:val="both"/>
      </w:pPr>
      <w:r>
        <w:t>Anchorage of either floor-mounted or wall-mounted electric vehicle charging stations shall meet the requirements of the California Building or Residential Code</w:t>
      </w:r>
      <w:r w:rsidR="002246E1">
        <w:t>,</w:t>
      </w:r>
      <w:r>
        <w:t xml:space="preserve"> as applicable per occupancy, and the provisions of the manufacturer's installation instructions. Mounting of charging stations shall not adversely affect building elements.</w:t>
      </w:r>
    </w:p>
    <w:p w14:paraId="1B2A5C27" w14:textId="0BED02F0" w:rsidR="00D63E3F" w:rsidRPr="00F73F17" w:rsidRDefault="00003AA1" w:rsidP="000867D9">
      <w:pPr>
        <w:pStyle w:val="Heading2"/>
      </w:pPr>
      <w:r>
        <w:t xml:space="preserve">Permit </w:t>
      </w:r>
      <w:r w:rsidR="003C4B67">
        <w:t>checklists and applications</w:t>
      </w:r>
      <w:r w:rsidR="00D63E3F" w:rsidRPr="00F73F17">
        <w:t>.</w:t>
      </w:r>
    </w:p>
    <w:p w14:paraId="431E0475" w14:textId="1FD5E8B6" w:rsidR="00D63E3F" w:rsidRDefault="00083A98" w:rsidP="00D63E3F">
      <w:pPr>
        <w:pStyle w:val="ListParagraph"/>
        <w:numPr>
          <w:ilvl w:val="0"/>
          <w:numId w:val="2"/>
        </w:numPr>
        <w:spacing w:after="120"/>
        <w:ind w:left="360"/>
        <w:contextualSpacing w:val="0"/>
        <w:jc w:val="both"/>
      </w:pPr>
      <w:r>
        <w:t xml:space="preserve">The </w:t>
      </w:r>
      <w:r w:rsidR="00003AA1">
        <w:t>Building Official</w:t>
      </w:r>
      <w:r>
        <w:t xml:space="preserve"> shall make a</w:t>
      </w:r>
      <w:r w:rsidR="00D63E3F">
        <w:t xml:space="preserve">ll documents required for submission of an electric vehicle charging system application publicly available on the </w:t>
      </w:r>
      <w:r>
        <w:t xml:space="preserve">County's </w:t>
      </w:r>
      <w:r w:rsidR="00D63E3F">
        <w:t>website.</w:t>
      </w:r>
    </w:p>
    <w:p w14:paraId="719DD07F" w14:textId="1E76D6AB" w:rsidR="00D63E3F" w:rsidRDefault="00D63E3F" w:rsidP="00D63E3F">
      <w:pPr>
        <w:pStyle w:val="ListParagraph"/>
        <w:numPr>
          <w:ilvl w:val="0"/>
          <w:numId w:val="2"/>
        </w:numPr>
        <w:spacing w:after="120"/>
        <w:ind w:left="360"/>
        <w:contextualSpacing w:val="0"/>
        <w:jc w:val="both"/>
      </w:pPr>
      <w:r>
        <w:t xml:space="preserve">By resolution, the </w:t>
      </w:r>
      <w:r w:rsidR="005148F7">
        <w:t xml:space="preserve">Board </w:t>
      </w:r>
      <w:r w:rsidR="007137F9">
        <w:t xml:space="preserve">of </w:t>
      </w:r>
      <w:r w:rsidR="005148F7">
        <w:t xml:space="preserve">Supervisors </w:t>
      </w:r>
      <w:r>
        <w:t xml:space="preserve">shall adopt a checklist of all requirements with which electric vehicle charging </w:t>
      </w:r>
      <w:r w:rsidR="00940275">
        <w:t>stations</w:t>
      </w:r>
      <w:r>
        <w:t xml:space="preserve"> shall comply to be eligible for expedited review.</w:t>
      </w:r>
    </w:p>
    <w:p w14:paraId="4E5489BA" w14:textId="26C09750" w:rsidR="00D63E3F" w:rsidRDefault="00D63E3F" w:rsidP="00D63E3F">
      <w:pPr>
        <w:pStyle w:val="ListParagraph"/>
        <w:numPr>
          <w:ilvl w:val="0"/>
          <w:numId w:val="2"/>
        </w:numPr>
        <w:spacing w:after="120"/>
        <w:ind w:left="360"/>
        <w:contextualSpacing w:val="0"/>
        <w:jc w:val="both"/>
      </w:pPr>
      <w:r>
        <w:t xml:space="preserve">The electric vehicle charging system permit process and checklist shall substantially conform to recommendations contained in the most current version of the Plug-In Electric Vehicle Infrastructure Permitting Checklist contained in the </w:t>
      </w:r>
      <w:r w:rsidR="00986777">
        <w:t>“</w:t>
      </w:r>
      <w:r>
        <w:t>Zero-Emission Vehicles in California: Community Readiness Guidebook</w:t>
      </w:r>
      <w:r w:rsidR="00986777">
        <w:t>”</w:t>
      </w:r>
      <w:r>
        <w:t xml:space="preserve"> adopted by the Governor's Office of Planning and Research.</w:t>
      </w:r>
    </w:p>
    <w:p w14:paraId="1C348C80" w14:textId="7A8E222A" w:rsidR="00D63E3F" w:rsidRDefault="00D63E3F" w:rsidP="00D63E3F">
      <w:pPr>
        <w:pStyle w:val="ListParagraph"/>
        <w:numPr>
          <w:ilvl w:val="0"/>
          <w:numId w:val="2"/>
        </w:numPr>
        <w:ind w:left="360"/>
        <w:jc w:val="both"/>
      </w:pPr>
      <w:r>
        <w:t xml:space="preserve">The </w:t>
      </w:r>
      <w:r w:rsidR="00003AA1">
        <w:t xml:space="preserve">Building Official </w:t>
      </w:r>
      <w:r>
        <w:t>shall allow the electronic submittal of the electric vehicle charging station application.</w:t>
      </w:r>
    </w:p>
    <w:p w14:paraId="26FEBB81" w14:textId="77777777" w:rsidR="00D63E3F" w:rsidRPr="00F73F17" w:rsidRDefault="00D63E3F" w:rsidP="000867D9">
      <w:pPr>
        <w:pStyle w:val="Heading2"/>
      </w:pPr>
      <w:r w:rsidRPr="002D4BD9">
        <w:t>Permit</w:t>
      </w:r>
      <w:r w:rsidRPr="0028619A">
        <w:t xml:space="preserve"> review requirements</w:t>
      </w:r>
      <w:r w:rsidRPr="00F73F17">
        <w:t>.</w:t>
      </w:r>
    </w:p>
    <w:p w14:paraId="156C15C3" w14:textId="0B1FE687" w:rsidR="00D63E3F" w:rsidRDefault="00D63E3F" w:rsidP="00D63E3F">
      <w:pPr>
        <w:pStyle w:val="ListParagraph"/>
        <w:numPr>
          <w:ilvl w:val="0"/>
          <w:numId w:val="3"/>
        </w:numPr>
        <w:spacing w:after="120"/>
        <w:ind w:left="360" w:hanging="360"/>
        <w:contextualSpacing w:val="0"/>
        <w:jc w:val="both"/>
      </w:pPr>
      <w:r>
        <w:t>Review of the permit application shall be limited to the</w:t>
      </w:r>
      <w:r w:rsidR="00BA42EA">
        <w:t xml:space="preserve"> Building Official's </w:t>
      </w:r>
      <w:r>
        <w:t xml:space="preserve">review of whether the application meets local, state, and federal health and safety requirements. The application shall be administratively reviewed by the </w:t>
      </w:r>
      <w:r w:rsidR="00BA42EA">
        <w:t xml:space="preserve">Building Official </w:t>
      </w:r>
      <w:r>
        <w:t>as a nondiscretionary permit.</w:t>
      </w:r>
    </w:p>
    <w:p w14:paraId="6E8BA1C5" w14:textId="44AA4BC8" w:rsidR="00D63E3F" w:rsidRDefault="00D63E3F" w:rsidP="00D63E3F">
      <w:pPr>
        <w:pStyle w:val="ListParagraph"/>
        <w:numPr>
          <w:ilvl w:val="0"/>
          <w:numId w:val="3"/>
        </w:numPr>
        <w:spacing w:after="120"/>
        <w:ind w:left="360" w:hanging="360"/>
        <w:contextualSpacing w:val="0"/>
        <w:jc w:val="both"/>
      </w:pPr>
      <w:r>
        <w:t xml:space="preserve">The </w:t>
      </w:r>
      <w:r w:rsidR="00BA42EA">
        <w:t xml:space="preserve">County </w:t>
      </w:r>
      <w:r>
        <w:t>shall not condition approval of an application on the approval of an association, as that term is defined by Civil Code Section 4080.</w:t>
      </w:r>
    </w:p>
    <w:p w14:paraId="7DC9EACA" w14:textId="6D38C372" w:rsidR="00D63E3F" w:rsidRDefault="00D63E3F" w:rsidP="00D63E3F">
      <w:pPr>
        <w:pStyle w:val="ListParagraph"/>
        <w:numPr>
          <w:ilvl w:val="0"/>
          <w:numId w:val="3"/>
        </w:numPr>
        <w:spacing w:after="120"/>
        <w:ind w:left="360" w:hanging="360"/>
        <w:contextualSpacing w:val="0"/>
        <w:jc w:val="both"/>
      </w:pPr>
      <w:r>
        <w:t xml:space="preserve">An application for an electric vehicle charging station shall be deemed complete and the permit available for issuance, when the </w:t>
      </w:r>
      <w:r w:rsidR="00BA42EA">
        <w:t xml:space="preserve">Building Official </w:t>
      </w:r>
      <w:r>
        <w:t>determines that the application satisfies all the requirements found in the checklist</w:t>
      </w:r>
      <w:r w:rsidR="00BA42EA">
        <w:t xml:space="preserve"> adopted by the Board of Supervisors under Section 9-5.05B</w:t>
      </w:r>
      <w:r>
        <w:t>.</w:t>
      </w:r>
    </w:p>
    <w:p w14:paraId="46413AB3" w14:textId="5849F9EA" w:rsidR="00D63E3F" w:rsidRDefault="00D63E3F" w:rsidP="00D63E3F">
      <w:pPr>
        <w:pStyle w:val="ListParagraph"/>
        <w:numPr>
          <w:ilvl w:val="0"/>
          <w:numId w:val="3"/>
        </w:numPr>
        <w:spacing w:after="120"/>
        <w:ind w:left="360" w:hanging="360"/>
        <w:contextualSpacing w:val="0"/>
        <w:jc w:val="both"/>
      </w:pPr>
      <w:r w:rsidRPr="00B659A2">
        <w:lastRenderedPageBreak/>
        <w:t>If an application is deemed incomplete, a written plan check correction notice will be available to the applicant within</w:t>
      </w:r>
      <w:r w:rsidR="003C5457">
        <w:t xml:space="preserve"> five (5) working days for an application is for twenty-five (25) or fewer electric vehicle charging stations, or</w:t>
      </w:r>
      <w:r w:rsidRPr="00B659A2">
        <w:t xml:space="preserve"> ten (10) working days</w:t>
      </w:r>
      <w:r w:rsidR="003C5457">
        <w:t xml:space="preserve"> if the application is for more than twenty-five (25) electric vehicle charging stations</w:t>
      </w:r>
      <w:r w:rsidRPr="00B659A2">
        <w:t>, detailing all deficiencies in the application and any additional information or documentation required to be eligible for expedited permit issuance shall be given to the applicant for resubmission.</w:t>
      </w:r>
    </w:p>
    <w:p w14:paraId="4621C0DF" w14:textId="06497BF5" w:rsidR="00F7297D" w:rsidRDefault="00F7297D" w:rsidP="00F7297D">
      <w:pPr>
        <w:pStyle w:val="ListParagraph"/>
        <w:numPr>
          <w:ilvl w:val="0"/>
          <w:numId w:val="3"/>
        </w:numPr>
        <w:spacing w:after="120"/>
        <w:ind w:left="360" w:hanging="360"/>
        <w:contextualSpacing w:val="0"/>
        <w:jc w:val="both"/>
      </w:pPr>
      <w:r w:rsidRPr="00B659A2">
        <w:t xml:space="preserve">The </w:t>
      </w:r>
      <w:r w:rsidR="002C1A21">
        <w:t>B</w:t>
      </w:r>
      <w:r w:rsidR="002C1A21" w:rsidRPr="00B659A2">
        <w:t xml:space="preserve">uilding </w:t>
      </w:r>
      <w:r w:rsidR="002C1A21">
        <w:t>O</w:t>
      </w:r>
      <w:r w:rsidR="002C1A21" w:rsidRPr="00B659A2">
        <w:t>fficial</w:t>
      </w:r>
      <w:r w:rsidRPr="00B659A2">
        <w:t xml:space="preserve">, in consultation with the </w:t>
      </w:r>
      <w:r w:rsidR="00BA42EA">
        <w:t>Planning Director</w:t>
      </w:r>
      <w:r w:rsidRPr="00B659A2">
        <w:t xml:space="preserve">, may require an applicant to apply for a conditional use permit if the </w:t>
      </w:r>
      <w:r w:rsidR="00C81AE5">
        <w:t>B</w:t>
      </w:r>
      <w:r w:rsidR="00C81AE5" w:rsidRPr="00B659A2">
        <w:t xml:space="preserve">uilding </w:t>
      </w:r>
      <w:r w:rsidR="00C81AE5">
        <w:t>O</w:t>
      </w:r>
      <w:r w:rsidR="00C81AE5" w:rsidRPr="00B659A2">
        <w:t xml:space="preserve">fficial </w:t>
      </w:r>
      <w:r w:rsidRPr="00B659A2">
        <w:t xml:space="preserve">finds, based on substantial evidence, that the electric vehicle charging station could have a specific adverse impact upon the public health and safety. The </w:t>
      </w:r>
      <w:r w:rsidR="002C1A21">
        <w:t>B</w:t>
      </w:r>
      <w:r w:rsidR="002C1A21" w:rsidRPr="00B659A2">
        <w:t xml:space="preserve">uilding </w:t>
      </w:r>
      <w:r w:rsidR="002C1A21">
        <w:t>O</w:t>
      </w:r>
      <w:r w:rsidR="002C1A21" w:rsidRPr="00B659A2">
        <w:t xml:space="preserve">fficial's </w:t>
      </w:r>
      <w:r w:rsidRPr="00B659A2">
        <w:t xml:space="preserve">decision to require a conditional use permit may be appealed by the applicant to the </w:t>
      </w:r>
      <w:r w:rsidR="00C81AE5">
        <w:t>P</w:t>
      </w:r>
      <w:r w:rsidR="00C81AE5" w:rsidRPr="00B659A2">
        <w:t xml:space="preserve">lanning </w:t>
      </w:r>
      <w:r w:rsidR="00C81AE5">
        <w:t>C</w:t>
      </w:r>
      <w:r w:rsidR="00C81AE5" w:rsidRPr="00B659A2">
        <w:t>ommission</w:t>
      </w:r>
      <w:r w:rsidR="00C81AE5">
        <w:t xml:space="preserve"> </w:t>
      </w:r>
      <w:r>
        <w:t xml:space="preserve">pursuant to Section </w:t>
      </w:r>
      <w:r w:rsidR="0091519B" w:rsidRPr="0091519B">
        <w:t>9-</w:t>
      </w:r>
      <w:r w:rsidR="005E0D27">
        <w:t>5.08</w:t>
      </w:r>
      <w:r w:rsidR="0091519B">
        <w:t xml:space="preserve"> (</w:t>
      </w:r>
      <w:r w:rsidR="0091519B" w:rsidRPr="0091519B">
        <w:t>Application Review</w:t>
      </w:r>
      <w:r w:rsidR="00672200" w:rsidRPr="00672200">
        <w:t>)</w:t>
      </w:r>
      <w:r>
        <w:t>.</w:t>
      </w:r>
    </w:p>
    <w:p w14:paraId="56FB3199" w14:textId="76F6D3EF" w:rsidR="00D63E3F" w:rsidRDefault="00F7297D" w:rsidP="009B0A42">
      <w:pPr>
        <w:pStyle w:val="ListParagraph"/>
        <w:numPr>
          <w:ilvl w:val="0"/>
          <w:numId w:val="3"/>
        </w:numPr>
        <w:ind w:left="360" w:hanging="360"/>
        <w:jc w:val="both"/>
      </w:pPr>
      <w:r w:rsidRPr="00B659A2">
        <w:t xml:space="preserve">If a conditional use permit is required, the application for the conditional use permit may be denied if the </w:t>
      </w:r>
      <w:r w:rsidR="00C81AE5">
        <w:t>P</w:t>
      </w:r>
      <w:r w:rsidR="00C81AE5" w:rsidRPr="00B659A2">
        <w:t xml:space="preserve">lanning </w:t>
      </w:r>
      <w:r w:rsidR="00C81AE5">
        <w:t>C</w:t>
      </w:r>
      <w:r w:rsidR="00C81AE5" w:rsidRPr="00B659A2">
        <w:t xml:space="preserve">ommission </w:t>
      </w:r>
      <w:r w:rsidRPr="00B659A2">
        <w:t xml:space="preserve">makes written findings, based upon substantial evidence in the record, that the proposed installation would have a specific adverse impact upon the public health or safety and there is no feasible method to satisfactorily mitigate or avoid the specific adverse impact. Such findings shall include the basis for the rejection of potential feasible alternatives for preventing the specific adverse impact. Such decisions may be appealed to the </w:t>
      </w:r>
      <w:r w:rsidR="00C81AE5">
        <w:t xml:space="preserve">Board </w:t>
      </w:r>
      <w:r w:rsidR="007137F9">
        <w:t xml:space="preserve">of </w:t>
      </w:r>
      <w:r w:rsidR="00C81AE5">
        <w:t xml:space="preserve">Supervisors </w:t>
      </w:r>
      <w:r>
        <w:t xml:space="preserve">pursuant to </w:t>
      </w:r>
      <w:r w:rsidR="00C81AE5">
        <w:t>Title 1, Chapter 4 of the Siskiyou County Code</w:t>
      </w:r>
      <w:r w:rsidR="0091519B">
        <w:t xml:space="preserve"> (</w:t>
      </w:r>
      <w:r w:rsidR="00C81AE5">
        <w:t>A</w:t>
      </w:r>
      <w:r w:rsidR="0091519B" w:rsidRPr="0091519B">
        <w:t>ppeal</w:t>
      </w:r>
      <w:r w:rsidR="00C81AE5">
        <w:t>s</w:t>
      </w:r>
      <w:r w:rsidR="0091519B">
        <w:t>).</w:t>
      </w:r>
    </w:p>
    <w:p w14:paraId="26BD07A5" w14:textId="77777777" w:rsidR="002D4BD9" w:rsidRPr="002D4BD9" w:rsidRDefault="002D4BD9" w:rsidP="000867D9">
      <w:pPr>
        <w:pStyle w:val="Heading2"/>
      </w:pPr>
      <w:r w:rsidRPr="002D4BD9">
        <w:t>Permit application timelines.</w:t>
      </w:r>
    </w:p>
    <w:p w14:paraId="3CDB04EE" w14:textId="4C2520F9" w:rsidR="002D4BD9" w:rsidRDefault="002D4BD9" w:rsidP="002D4BD9">
      <w:pPr>
        <w:pStyle w:val="ListParagraph"/>
        <w:numPr>
          <w:ilvl w:val="0"/>
          <w:numId w:val="5"/>
        </w:numPr>
        <w:spacing w:before="120"/>
        <w:ind w:left="360"/>
        <w:contextualSpacing w:val="0"/>
        <w:jc w:val="both"/>
      </w:pPr>
      <w:r>
        <w:t xml:space="preserve">An application for twenty-five (25) or fewer electric vehicle charging stations at a single site shall be deemed complete if after five (5) business days the </w:t>
      </w:r>
      <w:r w:rsidR="002C1A21">
        <w:t>Building Official</w:t>
      </w:r>
      <w:r>
        <w:t xml:space="preserve"> has not found the application to be complete </w:t>
      </w:r>
      <w:r w:rsidR="00066DCE">
        <w:t xml:space="preserve">and </w:t>
      </w:r>
      <w:r>
        <w:t>issued a written deficiency notice containing the following information:</w:t>
      </w:r>
    </w:p>
    <w:p w14:paraId="3958FCF2" w14:textId="78EE34B8" w:rsidR="002D4BD9" w:rsidRDefault="002D4BD9" w:rsidP="002D4BD9">
      <w:pPr>
        <w:pStyle w:val="ListParagraph"/>
        <w:numPr>
          <w:ilvl w:val="0"/>
          <w:numId w:val="7"/>
        </w:numPr>
        <w:spacing w:before="120"/>
        <w:contextualSpacing w:val="0"/>
        <w:jc w:val="both"/>
      </w:pPr>
      <w:r>
        <w:t xml:space="preserve">Details regarding the changes needed to make the application consistent with the </w:t>
      </w:r>
      <w:r w:rsidR="00C81AE5">
        <w:t xml:space="preserve">County’s </w:t>
      </w:r>
      <w:r>
        <w:t>electric vehicle charging station permit checklist; and</w:t>
      </w:r>
    </w:p>
    <w:p w14:paraId="25ECABA1" w14:textId="476EC86C" w:rsidR="002D4BD9" w:rsidRDefault="002D4BD9" w:rsidP="002D4BD9">
      <w:pPr>
        <w:pStyle w:val="ListParagraph"/>
        <w:numPr>
          <w:ilvl w:val="0"/>
          <w:numId w:val="7"/>
        </w:numPr>
        <w:spacing w:before="120"/>
        <w:contextualSpacing w:val="0"/>
        <w:jc w:val="both"/>
      </w:pPr>
      <w:r>
        <w:t xml:space="preserve">Identification of specific information necessary for the </w:t>
      </w:r>
      <w:r w:rsidR="002C1A21">
        <w:t>Building Official</w:t>
      </w:r>
      <w:r>
        <w:t xml:space="preserve"> to conduct a limited review of whether the project meets all health and safety requirements.</w:t>
      </w:r>
    </w:p>
    <w:p w14:paraId="0380FF8E" w14:textId="5CFF2747" w:rsidR="002D4BD9" w:rsidRDefault="002D4BD9" w:rsidP="002D4BD9">
      <w:pPr>
        <w:pStyle w:val="ListParagraph"/>
        <w:numPr>
          <w:ilvl w:val="0"/>
          <w:numId w:val="5"/>
        </w:numPr>
        <w:spacing w:before="120"/>
        <w:ind w:left="360"/>
        <w:contextualSpacing w:val="0"/>
        <w:jc w:val="both"/>
      </w:pPr>
      <w:r w:rsidRPr="001502CE">
        <w:t>An application for</w:t>
      </w:r>
      <w:r>
        <w:t xml:space="preserve"> more than </w:t>
      </w:r>
      <w:r w:rsidRPr="001502CE">
        <w:t xml:space="preserve">twenty-five (25) electric vehicle charging stations at a single site shall be deemed complete if after </w:t>
      </w:r>
      <w:r>
        <w:t>ten</w:t>
      </w:r>
      <w:r w:rsidRPr="001502CE">
        <w:t xml:space="preserve"> (</w:t>
      </w:r>
      <w:r>
        <w:t>10</w:t>
      </w:r>
      <w:r w:rsidRPr="001502CE">
        <w:t xml:space="preserve">) business days the </w:t>
      </w:r>
      <w:r w:rsidR="002C1A21">
        <w:t>County</w:t>
      </w:r>
      <w:r w:rsidR="002C1A21" w:rsidRPr="001502CE">
        <w:t xml:space="preserve"> </w:t>
      </w:r>
      <w:r w:rsidRPr="001502CE">
        <w:t xml:space="preserve">has not found the application to be complete </w:t>
      </w:r>
      <w:r w:rsidR="00066DCE">
        <w:t>and</w:t>
      </w:r>
      <w:r w:rsidR="00066DCE" w:rsidRPr="001502CE">
        <w:t xml:space="preserve"> </w:t>
      </w:r>
      <w:r w:rsidRPr="001502CE">
        <w:t>issued a written deficiency notice</w:t>
      </w:r>
      <w:r>
        <w:t xml:space="preserve"> </w:t>
      </w:r>
      <w:r w:rsidRPr="001502CE">
        <w:t>contain</w:t>
      </w:r>
      <w:r>
        <w:t>ing</w:t>
      </w:r>
      <w:r w:rsidRPr="001502CE">
        <w:t xml:space="preserve"> the </w:t>
      </w:r>
      <w:r>
        <w:t>information required pursuant to subsections (A)(1) and (A)(2) of this section.</w:t>
      </w:r>
    </w:p>
    <w:p w14:paraId="06D8A9AE" w14:textId="5C01E1E8" w:rsidR="002D4BD9" w:rsidRDefault="002D4BD9" w:rsidP="002D4BD9">
      <w:pPr>
        <w:pStyle w:val="ListParagraph"/>
        <w:numPr>
          <w:ilvl w:val="0"/>
          <w:numId w:val="5"/>
        </w:numPr>
        <w:spacing w:before="120"/>
        <w:ind w:left="360"/>
        <w:contextualSpacing w:val="0"/>
        <w:jc w:val="both"/>
      </w:pPr>
      <w:bookmarkStart w:id="2" w:name="_Hlk118117437"/>
      <w:r>
        <w:t xml:space="preserve">If not already approved or denied pursuant to the requirements of Section </w:t>
      </w:r>
      <w:r w:rsidR="000867D9">
        <w:t>9-5</w:t>
      </w:r>
      <w:r>
        <w:t>.06 (</w:t>
      </w:r>
      <w:r w:rsidRPr="00181337">
        <w:t>Permit review requirements</w:t>
      </w:r>
      <w:r>
        <w:t>), an application for twenty-five (25) or fewer electric vehicle charging stations at a single site shall be deemed approved twenty (20) business days after it was deemed complete, provided:</w:t>
      </w:r>
    </w:p>
    <w:bookmarkEnd w:id="2"/>
    <w:p w14:paraId="40F22970" w14:textId="17DB11B2" w:rsidR="002D4BD9" w:rsidRDefault="002D4BD9" w:rsidP="002D4BD9">
      <w:pPr>
        <w:pStyle w:val="ListParagraph"/>
        <w:numPr>
          <w:ilvl w:val="0"/>
          <w:numId w:val="6"/>
        </w:numPr>
        <w:spacing w:before="120"/>
        <w:contextualSpacing w:val="0"/>
        <w:jc w:val="both"/>
      </w:pPr>
      <w:r>
        <w:t xml:space="preserve">The </w:t>
      </w:r>
      <w:r w:rsidR="00066DCE">
        <w:t xml:space="preserve">County </w:t>
      </w:r>
      <w:r>
        <w:t xml:space="preserve">has not made a finding, based on substantial evidence, that the electric vehicle charging station(s) could have a specific adverse impact upon the public health or safety; </w:t>
      </w:r>
    </w:p>
    <w:p w14:paraId="252C947E" w14:textId="76BD2948" w:rsidR="002D4BD9" w:rsidRDefault="002D4BD9" w:rsidP="002D4BD9">
      <w:pPr>
        <w:pStyle w:val="ListParagraph"/>
        <w:numPr>
          <w:ilvl w:val="0"/>
          <w:numId w:val="6"/>
        </w:numPr>
        <w:spacing w:before="120"/>
        <w:contextualSpacing w:val="0"/>
        <w:jc w:val="both"/>
      </w:pPr>
      <w:r>
        <w:t xml:space="preserve">The </w:t>
      </w:r>
      <w:r w:rsidR="00066DCE">
        <w:t xml:space="preserve">County </w:t>
      </w:r>
      <w:r>
        <w:t xml:space="preserve">has not required the applicant to apply for a use permit as specified in subsection E of Section </w:t>
      </w:r>
      <w:r w:rsidR="000867D9">
        <w:t>9-5</w:t>
      </w:r>
      <w:r w:rsidRPr="004B56E0">
        <w:t>.06</w:t>
      </w:r>
      <w:r>
        <w:t xml:space="preserve"> (</w:t>
      </w:r>
      <w:r w:rsidRPr="004B56E0">
        <w:t>Permit review requirements</w:t>
      </w:r>
      <w:r>
        <w:t>); and</w:t>
      </w:r>
    </w:p>
    <w:p w14:paraId="3A496158" w14:textId="22BD00FF" w:rsidR="002D4BD9" w:rsidRDefault="002D4BD9" w:rsidP="002D4BD9">
      <w:pPr>
        <w:pStyle w:val="ListParagraph"/>
        <w:numPr>
          <w:ilvl w:val="0"/>
          <w:numId w:val="6"/>
        </w:numPr>
        <w:spacing w:before="120"/>
        <w:contextualSpacing w:val="0"/>
        <w:jc w:val="both"/>
      </w:pPr>
      <w:r>
        <w:t xml:space="preserve">An appeal has not been made to the </w:t>
      </w:r>
      <w:r w:rsidR="00066DCE">
        <w:t xml:space="preserve">Planning Commission </w:t>
      </w:r>
      <w:r>
        <w:t xml:space="preserve">pursuant to </w:t>
      </w:r>
      <w:r w:rsidR="0091519B">
        <w:t xml:space="preserve">Section </w:t>
      </w:r>
      <w:r w:rsidR="00766A42" w:rsidRPr="0091519B">
        <w:t>9-</w:t>
      </w:r>
      <w:r w:rsidR="00766A42">
        <w:t>5.08</w:t>
      </w:r>
      <w:r w:rsidR="0091519B">
        <w:t xml:space="preserve"> (</w:t>
      </w:r>
      <w:r w:rsidR="0091519B" w:rsidRPr="0091519B">
        <w:t>Application Review</w:t>
      </w:r>
      <w:r w:rsidR="0091519B" w:rsidRPr="00672200">
        <w:t>)</w:t>
      </w:r>
      <w:r w:rsidR="0091519B">
        <w:t>.</w:t>
      </w:r>
    </w:p>
    <w:p w14:paraId="2C282FF5" w14:textId="4C510A38" w:rsidR="002D4BD9" w:rsidRDefault="002D4BD9" w:rsidP="002D4BD9">
      <w:pPr>
        <w:pStyle w:val="ListParagraph"/>
        <w:numPr>
          <w:ilvl w:val="0"/>
          <w:numId w:val="5"/>
        </w:numPr>
        <w:spacing w:before="120"/>
        <w:ind w:left="360"/>
        <w:contextualSpacing w:val="0"/>
        <w:jc w:val="both"/>
      </w:pPr>
      <w:r w:rsidRPr="0027440E">
        <w:lastRenderedPageBreak/>
        <w:t xml:space="preserve">If not already approved or denied pursuant to the requirements of Section </w:t>
      </w:r>
      <w:r w:rsidR="000867D9">
        <w:t>9-5</w:t>
      </w:r>
      <w:r w:rsidRPr="0027440E">
        <w:t>.06 (Permit review requirements), an application for</w:t>
      </w:r>
      <w:r>
        <w:t xml:space="preserve"> more than</w:t>
      </w:r>
      <w:r w:rsidRPr="0027440E">
        <w:t xml:space="preserve"> twenty-five (25) electric vehicle charging stations at a single site shall be deemed approved </w:t>
      </w:r>
      <w:r>
        <w:t>forty</w:t>
      </w:r>
      <w:r w:rsidRPr="0027440E">
        <w:t xml:space="preserve"> (</w:t>
      </w:r>
      <w:r>
        <w:t>4</w:t>
      </w:r>
      <w:r w:rsidRPr="0027440E">
        <w:t>0) business days after it was deemed complete i</w:t>
      </w:r>
      <w:r>
        <w:t>f:</w:t>
      </w:r>
    </w:p>
    <w:p w14:paraId="1CC48C51" w14:textId="1733AD2B" w:rsidR="002D4BD9" w:rsidRDefault="002D4BD9" w:rsidP="002D4BD9">
      <w:pPr>
        <w:pStyle w:val="ListParagraph"/>
        <w:numPr>
          <w:ilvl w:val="0"/>
          <w:numId w:val="8"/>
        </w:numPr>
        <w:spacing w:before="120"/>
        <w:contextualSpacing w:val="0"/>
        <w:jc w:val="both"/>
      </w:pPr>
      <w:r>
        <w:t xml:space="preserve">The </w:t>
      </w:r>
      <w:r w:rsidR="002C1A21">
        <w:t xml:space="preserve">County </w:t>
      </w:r>
      <w:r>
        <w:t xml:space="preserve">has not made a finding, based on substantial evidence, that the electric vehicle charging station(s) could have a specific adverse impact upon the public health or safety; </w:t>
      </w:r>
    </w:p>
    <w:p w14:paraId="3B47CFC0" w14:textId="3C303B56" w:rsidR="002D4BD9" w:rsidRDefault="002D4BD9" w:rsidP="002D4BD9">
      <w:pPr>
        <w:pStyle w:val="ListParagraph"/>
        <w:numPr>
          <w:ilvl w:val="0"/>
          <w:numId w:val="8"/>
        </w:numPr>
        <w:spacing w:before="120"/>
        <w:contextualSpacing w:val="0"/>
        <w:jc w:val="both"/>
      </w:pPr>
      <w:r>
        <w:t xml:space="preserve">The </w:t>
      </w:r>
      <w:r w:rsidR="002C1A21">
        <w:t xml:space="preserve">County </w:t>
      </w:r>
      <w:r>
        <w:t xml:space="preserve">has not required the applicant to apply for a use permit as specified in subsection E of Section </w:t>
      </w:r>
      <w:r w:rsidR="000867D9">
        <w:t>9-5</w:t>
      </w:r>
      <w:r w:rsidRPr="004B56E0">
        <w:t>.06</w:t>
      </w:r>
      <w:r w:rsidR="000867D9">
        <w:t xml:space="preserve"> </w:t>
      </w:r>
      <w:r>
        <w:t>(</w:t>
      </w:r>
      <w:r w:rsidRPr="004B56E0">
        <w:t>Permit review requirements</w:t>
      </w:r>
      <w:r>
        <w:t>); and</w:t>
      </w:r>
    </w:p>
    <w:p w14:paraId="4CF9C7CD" w14:textId="5CB42854" w:rsidR="002D4BD9" w:rsidRDefault="002D4BD9" w:rsidP="002D4BD9">
      <w:pPr>
        <w:pStyle w:val="ListParagraph"/>
        <w:numPr>
          <w:ilvl w:val="0"/>
          <w:numId w:val="8"/>
        </w:numPr>
        <w:spacing w:before="120"/>
        <w:contextualSpacing w:val="0"/>
        <w:jc w:val="both"/>
      </w:pPr>
      <w:r>
        <w:t xml:space="preserve">An appeal has not been made to the </w:t>
      </w:r>
      <w:r w:rsidR="002C1A21">
        <w:t xml:space="preserve">Planning Commission </w:t>
      </w:r>
      <w:r>
        <w:t xml:space="preserve">pursuant to </w:t>
      </w:r>
      <w:r w:rsidR="0091519B">
        <w:t xml:space="preserve">Section </w:t>
      </w:r>
      <w:r w:rsidR="00766A42" w:rsidRPr="0091519B">
        <w:t>9-</w:t>
      </w:r>
      <w:r w:rsidR="00766A42">
        <w:t>5.08</w:t>
      </w:r>
      <w:r w:rsidR="0091519B">
        <w:t xml:space="preserve"> (</w:t>
      </w:r>
      <w:r w:rsidR="0091519B" w:rsidRPr="0091519B">
        <w:t>Application Review</w:t>
      </w:r>
      <w:r w:rsidR="0091519B" w:rsidRPr="00672200">
        <w:t>)</w:t>
      </w:r>
      <w:r w:rsidR="0091519B">
        <w:t>.</w:t>
      </w:r>
    </w:p>
    <w:p w14:paraId="2A18E56C" w14:textId="77777777" w:rsidR="005E0D27" w:rsidRDefault="005E0D27" w:rsidP="00766A42">
      <w:pPr>
        <w:pStyle w:val="ListParagraph"/>
        <w:spacing w:before="120"/>
        <w:contextualSpacing w:val="0"/>
        <w:jc w:val="both"/>
      </w:pPr>
    </w:p>
    <w:p w14:paraId="7E02912F" w14:textId="7CAA0CC9" w:rsidR="005E0D27" w:rsidRPr="00766A42" w:rsidRDefault="005E0D27" w:rsidP="00766A42">
      <w:pPr>
        <w:spacing w:before="120"/>
        <w:jc w:val="both"/>
        <w:rPr>
          <w:b/>
        </w:rPr>
      </w:pPr>
      <w:r w:rsidRPr="00766A42">
        <w:rPr>
          <w:b/>
        </w:rPr>
        <w:t>9-5.</w:t>
      </w:r>
      <w:r w:rsidR="00766A42" w:rsidRPr="00766A42">
        <w:rPr>
          <w:b/>
        </w:rPr>
        <w:t>08</w:t>
      </w:r>
      <w:r w:rsidR="00766A42">
        <w:rPr>
          <w:b/>
        </w:rPr>
        <w:tab/>
      </w:r>
      <w:r w:rsidR="00766A42">
        <w:rPr>
          <w:b/>
        </w:rPr>
        <w:tab/>
      </w:r>
      <w:r w:rsidR="00766A42" w:rsidRPr="00766A42">
        <w:rPr>
          <w:b/>
        </w:rPr>
        <w:t>Application</w:t>
      </w:r>
      <w:r w:rsidRPr="00766A42">
        <w:rPr>
          <w:b/>
        </w:rPr>
        <w:t xml:space="preserve"> Review</w:t>
      </w:r>
    </w:p>
    <w:p w14:paraId="16704A76" w14:textId="6A056537" w:rsidR="005E0D27" w:rsidRDefault="005E0D27" w:rsidP="00766A42">
      <w:pPr>
        <w:spacing w:before="120"/>
        <w:jc w:val="both"/>
      </w:pPr>
      <w:r>
        <w:t>An applicant for an electric vehicle charging station may appeal the decision of the Building Official to the Planning Commission.  A</w:t>
      </w:r>
      <w:r w:rsidR="00D10555">
        <w:t xml:space="preserve"> notice of</w:t>
      </w:r>
      <w:r>
        <w:t xml:space="preserve"> appeal shall be filed with the </w:t>
      </w:r>
      <w:r w:rsidR="00457630">
        <w:t>Building Official</w:t>
      </w:r>
      <w:r>
        <w:t xml:space="preserve"> wit</w:t>
      </w:r>
      <w:r w:rsidR="00457630">
        <w:t>h</w:t>
      </w:r>
      <w:r>
        <w:t>in ten (10) d</w:t>
      </w:r>
      <w:r w:rsidR="00457630">
        <w:t>a</w:t>
      </w:r>
      <w:r>
        <w:t xml:space="preserve">ys of the date of the decision that is the subject of the appeal.  </w:t>
      </w:r>
      <w:r w:rsidR="00457630">
        <w:t xml:space="preserve">The appeal shall be set </w:t>
      </w:r>
      <w:r w:rsidR="00121E38">
        <w:t xml:space="preserve">for hearing </w:t>
      </w:r>
      <w:r w:rsidR="00457630">
        <w:t xml:space="preserve">on the </w:t>
      </w:r>
      <w:r w:rsidR="00023479">
        <w:t xml:space="preserve">next </w:t>
      </w:r>
      <w:r w:rsidR="00457630">
        <w:t xml:space="preserve">Planning Commission’s calendar </w:t>
      </w:r>
      <w:r w:rsidR="00DE21E3">
        <w:t xml:space="preserve">but </w:t>
      </w:r>
      <w:r w:rsidR="00457630">
        <w:t>at least 15 days</w:t>
      </w:r>
      <w:r w:rsidR="00023479">
        <w:t xml:space="preserve"> from the date of filing of the </w:t>
      </w:r>
      <w:r w:rsidR="00D10555">
        <w:t xml:space="preserve">notice of </w:t>
      </w:r>
      <w:r w:rsidR="00023479">
        <w:t>appeal</w:t>
      </w:r>
      <w:r w:rsidR="00457630">
        <w:t>.</w:t>
      </w:r>
    </w:p>
    <w:p w14:paraId="5DA4A0CB" w14:textId="77777777" w:rsidR="002D4BD9" w:rsidRDefault="002D4BD9" w:rsidP="009B0A42">
      <w:pPr>
        <w:jc w:val="both"/>
      </w:pPr>
    </w:p>
    <w:p w14:paraId="5F89D056" w14:textId="1BB9DA42" w:rsidR="009B0A42" w:rsidRPr="007274F2" w:rsidRDefault="009B0A42" w:rsidP="009B0A42">
      <w:pPr>
        <w:jc w:val="both"/>
        <w:rPr>
          <w:rFonts w:cs="Arial"/>
        </w:rPr>
      </w:pPr>
      <w:r w:rsidRPr="00A40BB0">
        <w:rPr>
          <w:rFonts w:cs="Arial"/>
          <w:b/>
          <w:bCs/>
        </w:rPr>
        <w:t xml:space="preserve">SECTION </w:t>
      </w:r>
      <w:r>
        <w:rPr>
          <w:rFonts w:cs="Arial"/>
          <w:b/>
          <w:bCs/>
        </w:rPr>
        <w:t>II</w:t>
      </w:r>
      <w:r w:rsidRPr="00A40BB0">
        <w:rPr>
          <w:rFonts w:cs="Arial"/>
          <w:b/>
          <w:bCs/>
        </w:rPr>
        <w:t>:</w:t>
      </w:r>
      <w:r w:rsidRPr="002E4DAD">
        <w:rPr>
          <w:rFonts w:cs="Arial"/>
        </w:rPr>
        <w:t xml:space="preserve"> F</w:t>
      </w:r>
      <w:r>
        <w:rPr>
          <w:rFonts w:cs="Arial"/>
        </w:rPr>
        <w:t xml:space="preserve">INDINGS: </w:t>
      </w:r>
      <w:r w:rsidRPr="00472A84">
        <w:rPr>
          <w:rFonts w:cs="Arial"/>
        </w:rPr>
        <w:t xml:space="preserve">Because there is not substantial evidence, in light of the whole record before the </w:t>
      </w:r>
      <w:r w:rsidR="000867D9">
        <w:rPr>
          <w:rFonts w:cs="Arial"/>
        </w:rPr>
        <w:t>County</w:t>
      </w:r>
      <w:r>
        <w:rPr>
          <w:rFonts w:cs="Arial"/>
        </w:rPr>
        <w:t>,</w:t>
      </w:r>
      <w:r w:rsidRPr="00472A84">
        <w:rPr>
          <w:rFonts w:cs="Arial"/>
        </w:rPr>
        <w:t xml:space="preserve"> that </w:t>
      </w:r>
      <w:r>
        <w:rPr>
          <w:rFonts w:cs="Arial"/>
        </w:rPr>
        <w:t xml:space="preserve">this ordinance </w:t>
      </w:r>
      <w:r w:rsidRPr="00472A84">
        <w:rPr>
          <w:rFonts w:cs="Arial"/>
        </w:rPr>
        <w:t xml:space="preserve">would have a significant </w:t>
      </w:r>
      <w:r>
        <w:rPr>
          <w:rFonts w:cs="Arial"/>
        </w:rPr>
        <w:t>impact</w:t>
      </w:r>
      <w:r w:rsidRPr="00472A84">
        <w:rPr>
          <w:rFonts w:cs="Arial"/>
        </w:rPr>
        <w:t xml:space="preserve"> on the environment, the </w:t>
      </w:r>
      <w:r w:rsidR="007137F9">
        <w:rPr>
          <w:rFonts w:cs="Arial"/>
        </w:rPr>
        <w:t>Board of Supervisors</w:t>
      </w:r>
      <w:r w:rsidRPr="00472A84">
        <w:rPr>
          <w:rFonts w:cs="Arial"/>
        </w:rPr>
        <w:t xml:space="preserve"> </w:t>
      </w:r>
      <w:r>
        <w:rPr>
          <w:rFonts w:cs="Arial"/>
        </w:rPr>
        <w:t>has determined that this ordinance is e</w:t>
      </w:r>
      <w:r w:rsidRPr="00472A84">
        <w:rPr>
          <w:rFonts w:cs="Arial"/>
        </w:rPr>
        <w:t xml:space="preserve">xempt from </w:t>
      </w:r>
      <w:r w:rsidRPr="00A40BB0">
        <w:rPr>
          <w:rFonts w:cs="Arial"/>
        </w:rPr>
        <w:t>the California Environmental Quality Act (CEQ</w:t>
      </w:r>
      <w:r>
        <w:rPr>
          <w:rFonts w:cs="Arial"/>
        </w:rPr>
        <w:t>A)</w:t>
      </w:r>
      <w:r w:rsidRPr="00472A84">
        <w:rPr>
          <w:rFonts w:cs="Arial"/>
        </w:rPr>
        <w:t xml:space="preserve"> </w:t>
      </w:r>
      <w:r>
        <w:rPr>
          <w:rFonts w:cs="Arial"/>
        </w:rPr>
        <w:t>pursuant to</w:t>
      </w:r>
      <w:r w:rsidRPr="00472A84">
        <w:rPr>
          <w:rFonts w:cs="Arial"/>
        </w:rPr>
        <w:t xml:space="preserve"> CEQA Guidelines Section 15061(</w:t>
      </w:r>
      <w:r>
        <w:rPr>
          <w:rFonts w:cs="Arial"/>
        </w:rPr>
        <w:t>b</w:t>
      </w:r>
      <w:r w:rsidRPr="00472A84">
        <w:rPr>
          <w:rFonts w:cs="Arial"/>
        </w:rPr>
        <w:t xml:space="preserve">)(3). </w:t>
      </w:r>
    </w:p>
    <w:p w14:paraId="450A5147" w14:textId="77777777" w:rsidR="009B0A42" w:rsidRPr="002E4DAD" w:rsidRDefault="009B0A42" w:rsidP="009B0A42">
      <w:pPr>
        <w:jc w:val="both"/>
        <w:rPr>
          <w:rFonts w:cs="Arial"/>
        </w:rPr>
      </w:pPr>
    </w:p>
    <w:p w14:paraId="37DCE90F" w14:textId="0433CEB8" w:rsidR="009B0A42" w:rsidRPr="002E4DAD" w:rsidRDefault="009B0A42" w:rsidP="009B0A42">
      <w:pPr>
        <w:jc w:val="both"/>
        <w:rPr>
          <w:rFonts w:cs="Arial"/>
        </w:rPr>
      </w:pPr>
      <w:r w:rsidRPr="00A40BB0">
        <w:rPr>
          <w:rFonts w:cs="Arial"/>
          <w:b/>
          <w:bCs/>
        </w:rPr>
        <w:t xml:space="preserve">SECTION </w:t>
      </w:r>
      <w:r>
        <w:rPr>
          <w:rFonts w:cs="Arial"/>
          <w:b/>
          <w:bCs/>
        </w:rPr>
        <w:t>III</w:t>
      </w:r>
      <w:r w:rsidRPr="00A40BB0">
        <w:rPr>
          <w:rFonts w:cs="Arial"/>
          <w:b/>
          <w:bCs/>
        </w:rPr>
        <w:t>:</w:t>
      </w:r>
      <w:r w:rsidRPr="002E4DAD">
        <w:rPr>
          <w:rFonts w:cs="Arial"/>
        </w:rPr>
        <w:t xml:space="preserve"> CONSTITUTIONALITY: If any section, subsection, sentence, clause, or phrase of this ordinance is for any reason held to be unconstitutional, such decision shall not affect the validity of the remaining portions of this ordinance. The </w:t>
      </w:r>
      <w:r w:rsidR="007137F9">
        <w:rPr>
          <w:rFonts w:cs="Arial"/>
        </w:rPr>
        <w:t>Board of Supervisors</w:t>
      </w:r>
      <w:r w:rsidRPr="002E4DAD">
        <w:rPr>
          <w:rFonts w:cs="Arial"/>
        </w:rPr>
        <w:t xml:space="preserve"> hereby declares that it would have passe</w:t>
      </w:r>
      <w:r>
        <w:rPr>
          <w:rFonts w:cs="Arial"/>
        </w:rPr>
        <w:t>d</w:t>
      </w:r>
      <w:r w:rsidRPr="002E4DAD">
        <w:rPr>
          <w:rFonts w:cs="Arial"/>
        </w:rPr>
        <w:t xml:space="preserve"> this ordinance and each section, subsection, sentence, clause, or phrase of this ordinance irrespective of the fact that any one or more of the sections, subsections, sentences, clauses or phrases be declared unconstitutional.</w:t>
      </w:r>
    </w:p>
    <w:p w14:paraId="30E5BD3E" w14:textId="77777777" w:rsidR="009B0A42" w:rsidRDefault="009B0A42" w:rsidP="009B0A42">
      <w:pPr>
        <w:jc w:val="both"/>
        <w:rPr>
          <w:rFonts w:cs="Arial"/>
        </w:rPr>
      </w:pPr>
    </w:p>
    <w:p w14:paraId="7899B05D" w14:textId="08863B19" w:rsidR="009B0A42" w:rsidRPr="002E4DAD" w:rsidRDefault="009B0A42" w:rsidP="009B0A42">
      <w:pPr>
        <w:jc w:val="both"/>
        <w:rPr>
          <w:rFonts w:cs="Arial"/>
        </w:rPr>
      </w:pPr>
      <w:r w:rsidRPr="00A40BB0">
        <w:rPr>
          <w:rFonts w:cs="Arial"/>
          <w:b/>
          <w:bCs/>
        </w:rPr>
        <w:t xml:space="preserve">SECTION </w:t>
      </w:r>
      <w:r>
        <w:rPr>
          <w:rFonts w:cs="Arial"/>
          <w:b/>
          <w:bCs/>
        </w:rPr>
        <w:t>IV</w:t>
      </w:r>
      <w:r w:rsidRPr="00A40BB0">
        <w:rPr>
          <w:rFonts w:cs="Arial"/>
          <w:b/>
          <w:bCs/>
        </w:rPr>
        <w:t>:</w:t>
      </w:r>
      <w:r w:rsidRPr="002E4DAD">
        <w:rPr>
          <w:rFonts w:cs="Arial"/>
        </w:rPr>
        <w:t xml:space="preserve"> This ordinance shall become effective thirty (30) days after its passage</w:t>
      </w:r>
      <w:r>
        <w:rPr>
          <w:rFonts w:cs="Arial"/>
        </w:rPr>
        <w:t>,</w:t>
      </w:r>
      <w:r w:rsidRPr="002E4DAD">
        <w:rPr>
          <w:rFonts w:cs="Arial"/>
        </w:rPr>
        <w:t xml:space="preserve"> and</w:t>
      </w:r>
      <w:r>
        <w:rPr>
          <w:rFonts w:cs="Arial"/>
        </w:rPr>
        <w:t xml:space="preserve"> </w:t>
      </w:r>
      <w:r w:rsidRPr="002E4DAD">
        <w:rPr>
          <w:rFonts w:cs="Arial"/>
        </w:rPr>
        <w:t>within fifteen (15) days after its adoption</w:t>
      </w:r>
      <w:r>
        <w:rPr>
          <w:rFonts w:cs="Arial"/>
        </w:rPr>
        <w:t xml:space="preserve"> a summary</w:t>
      </w:r>
      <w:r w:rsidRPr="002E4DAD">
        <w:rPr>
          <w:rFonts w:cs="Arial"/>
        </w:rPr>
        <w:t xml:space="preserve"> </w:t>
      </w:r>
      <w:r>
        <w:rPr>
          <w:rFonts w:cs="Arial"/>
        </w:rPr>
        <w:t xml:space="preserve">of it </w:t>
      </w:r>
      <w:r w:rsidRPr="002E4DAD">
        <w:rPr>
          <w:rFonts w:cs="Arial"/>
        </w:rPr>
        <w:t>shal</w:t>
      </w:r>
      <w:r>
        <w:rPr>
          <w:rFonts w:cs="Arial"/>
        </w:rPr>
        <w:t>l</w:t>
      </w:r>
      <w:r w:rsidRPr="002E4DAD">
        <w:rPr>
          <w:rFonts w:cs="Arial"/>
        </w:rPr>
        <w:t xml:space="preserve"> be published in the </w:t>
      </w:r>
      <w:r w:rsidR="00D63E3F">
        <w:rPr>
          <w:rFonts w:cs="Arial"/>
        </w:rPr>
        <w:t>Siskiyou Daily</w:t>
      </w:r>
      <w:r w:rsidRPr="002E4DAD">
        <w:rPr>
          <w:rFonts w:cs="Arial"/>
        </w:rPr>
        <w:t xml:space="preserve"> News, printed and published in Siskiyou County. </w:t>
      </w:r>
    </w:p>
    <w:p w14:paraId="3B0FCC82" w14:textId="77777777" w:rsidR="009B0A42" w:rsidRPr="002E4DAD" w:rsidRDefault="009B0A42" w:rsidP="009B0A42">
      <w:pPr>
        <w:jc w:val="both"/>
        <w:rPr>
          <w:rFonts w:cs="Arial"/>
        </w:rPr>
      </w:pPr>
    </w:p>
    <w:p w14:paraId="68256048" w14:textId="46EBF33D" w:rsidR="009B0A42" w:rsidRPr="002E4DAD" w:rsidRDefault="009B0A42" w:rsidP="009B0A42">
      <w:pPr>
        <w:jc w:val="both"/>
        <w:rPr>
          <w:rFonts w:cs="Arial"/>
        </w:rPr>
      </w:pPr>
      <w:r w:rsidRPr="00A40BB0">
        <w:rPr>
          <w:rFonts w:cs="Arial"/>
          <w:b/>
          <w:bCs/>
        </w:rPr>
        <w:t>PASSED AND ADOPTED</w:t>
      </w:r>
      <w:r w:rsidRPr="002E4DAD">
        <w:rPr>
          <w:rFonts w:cs="Arial"/>
        </w:rPr>
        <w:t xml:space="preserve"> this </w:t>
      </w:r>
      <w:r>
        <w:rPr>
          <w:rFonts w:cs="Arial"/>
        </w:rPr>
        <w:t>____</w:t>
      </w:r>
      <w:r w:rsidRPr="002E4DAD">
        <w:rPr>
          <w:rFonts w:cs="Arial"/>
        </w:rPr>
        <w:t xml:space="preserve"> day of </w:t>
      </w:r>
      <w:r>
        <w:rPr>
          <w:rFonts w:cs="Arial"/>
        </w:rPr>
        <w:t>_____________</w:t>
      </w:r>
      <w:r w:rsidRPr="002E4DAD">
        <w:rPr>
          <w:rFonts w:cs="Arial"/>
        </w:rPr>
        <w:t xml:space="preserve"> 20</w:t>
      </w:r>
      <w:r>
        <w:rPr>
          <w:rFonts w:cs="Arial"/>
        </w:rPr>
        <w:t>2</w:t>
      </w:r>
      <w:r w:rsidR="00060D5E">
        <w:rPr>
          <w:rFonts w:cs="Arial"/>
        </w:rPr>
        <w:t>3</w:t>
      </w:r>
      <w:r w:rsidRPr="002E4DAD">
        <w:rPr>
          <w:rFonts w:cs="Arial"/>
        </w:rPr>
        <w:t xml:space="preserve">, at a regular meeting of the </w:t>
      </w:r>
      <w:r w:rsidR="000867D9">
        <w:rPr>
          <w:rFonts w:cs="Arial"/>
        </w:rPr>
        <w:t>Siskiyou County</w:t>
      </w:r>
      <w:r w:rsidRPr="002E4DAD">
        <w:rPr>
          <w:rFonts w:cs="Arial"/>
        </w:rPr>
        <w:t xml:space="preserve"> </w:t>
      </w:r>
      <w:r w:rsidR="007137F9">
        <w:rPr>
          <w:rFonts w:cs="Arial"/>
        </w:rPr>
        <w:t>Board of Supervisors</w:t>
      </w:r>
      <w:r w:rsidRPr="002E4DAD">
        <w:rPr>
          <w:rFonts w:cs="Arial"/>
        </w:rPr>
        <w:t xml:space="preserve"> by the following vote:</w:t>
      </w:r>
    </w:p>
    <w:p w14:paraId="7CEB87D0" w14:textId="77777777" w:rsidR="009B0A42" w:rsidRPr="002E4DAD" w:rsidRDefault="009B0A42" w:rsidP="009B0A42">
      <w:pPr>
        <w:jc w:val="both"/>
        <w:rPr>
          <w:rFonts w:cs="Arial"/>
        </w:rPr>
      </w:pPr>
    </w:p>
    <w:p w14:paraId="72C638B6" w14:textId="77777777" w:rsidR="009B0A42" w:rsidRPr="002E4DAD" w:rsidRDefault="009B0A42" w:rsidP="009B0A42">
      <w:pPr>
        <w:spacing w:after="120"/>
        <w:jc w:val="both"/>
        <w:rPr>
          <w:rFonts w:cs="Arial"/>
        </w:rPr>
      </w:pPr>
      <w:r w:rsidRPr="002E4DAD">
        <w:rPr>
          <w:rFonts w:cs="Arial"/>
        </w:rPr>
        <w:t xml:space="preserve">AYES: </w:t>
      </w:r>
    </w:p>
    <w:p w14:paraId="397A8B97" w14:textId="77777777" w:rsidR="009B0A42" w:rsidRPr="002E4DAD" w:rsidRDefault="009B0A42" w:rsidP="009B0A42">
      <w:pPr>
        <w:spacing w:after="120"/>
        <w:jc w:val="both"/>
        <w:rPr>
          <w:rFonts w:cs="Arial"/>
        </w:rPr>
      </w:pPr>
      <w:r w:rsidRPr="002E4DAD">
        <w:rPr>
          <w:rFonts w:cs="Arial"/>
        </w:rPr>
        <w:t xml:space="preserve">NOES: </w:t>
      </w:r>
    </w:p>
    <w:p w14:paraId="2D49E1DE" w14:textId="77777777" w:rsidR="009B0A42" w:rsidRPr="002E4DAD" w:rsidRDefault="009B0A42" w:rsidP="009B0A42">
      <w:pPr>
        <w:spacing w:after="120"/>
        <w:jc w:val="both"/>
        <w:rPr>
          <w:rFonts w:cs="Arial"/>
        </w:rPr>
      </w:pPr>
      <w:r w:rsidRPr="002E4DAD">
        <w:rPr>
          <w:rFonts w:cs="Arial"/>
        </w:rPr>
        <w:t xml:space="preserve">ABSENT: </w:t>
      </w:r>
    </w:p>
    <w:p w14:paraId="066ADC77" w14:textId="77777777" w:rsidR="009B0A42" w:rsidRPr="002E4DAD" w:rsidRDefault="009B0A42" w:rsidP="009B0A42">
      <w:pPr>
        <w:jc w:val="both"/>
        <w:rPr>
          <w:rFonts w:cs="Arial"/>
        </w:rPr>
      </w:pPr>
      <w:r w:rsidRPr="002E4DAD">
        <w:rPr>
          <w:rFonts w:cs="Arial"/>
        </w:rPr>
        <w:t xml:space="preserve">ABSTAIN: </w:t>
      </w:r>
    </w:p>
    <w:p w14:paraId="4C987A66" w14:textId="77777777" w:rsidR="009B0A42" w:rsidRPr="002E4DAD" w:rsidRDefault="009B0A42" w:rsidP="009B0A42">
      <w:pPr>
        <w:jc w:val="both"/>
        <w:rPr>
          <w:rFonts w:cs="Arial"/>
        </w:rPr>
      </w:pPr>
    </w:p>
    <w:p w14:paraId="109C8B9A" w14:textId="77777777" w:rsidR="009B0A42" w:rsidRPr="002E4DAD" w:rsidRDefault="009B0A42" w:rsidP="009B0A42">
      <w:pPr>
        <w:jc w:val="both"/>
        <w:rPr>
          <w:rFonts w:cs="Arial"/>
        </w:rPr>
      </w:pPr>
      <w:r w:rsidRPr="002E4DAD">
        <w:rPr>
          <w:rFonts w:cs="Arial"/>
        </w:rPr>
        <w:t xml:space="preserve">                                                         _______________________________________                                                         </w:t>
      </w:r>
    </w:p>
    <w:p w14:paraId="60A43FAD" w14:textId="3FD46129" w:rsidR="009B0A42" w:rsidRPr="002E4DAD" w:rsidRDefault="00060D5E" w:rsidP="009B0A42">
      <w:pPr>
        <w:ind w:left="3510"/>
        <w:jc w:val="both"/>
        <w:rPr>
          <w:rFonts w:cs="Arial"/>
        </w:rPr>
      </w:pPr>
      <w:r>
        <w:rPr>
          <w:rFonts w:cs="Arial"/>
        </w:rPr>
        <w:t>Ed Valenzuela</w:t>
      </w:r>
      <w:r w:rsidR="009B0A42" w:rsidRPr="002E4DAD">
        <w:rPr>
          <w:rFonts w:cs="Arial"/>
        </w:rPr>
        <w:t xml:space="preserve">, </w:t>
      </w:r>
      <w:r w:rsidR="000867D9">
        <w:rPr>
          <w:rFonts w:cs="Arial"/>
        </w:rPr>
        <w:t>Chair</w:t>
      </w:r>
    </w:p>
    <w:p w14:paraId="182BBA8C" w14:textId="77777777" w:rsidR="009B0A42" w:rsidRPr="002E4DAD" w:rsidRDefault="009B0A42" w:rsidP="009B0A42">
      <w:pPr>
        <w:jc w:val="both"/>
        <w:rPr>
          <w:rFonts w:cs="Arial"/>
        </w:rPr>
      </w:pPr>
    </w:p>
    <w:p w14:paraId="60A05982" w14:textId="77777777" w:rsidR="009B0A42" w:rsidRPr="002E4DAD" w:rsidRDefault="009B0A42" w:rsidP="009B0A42">
      <w:pPr>
        <w:jc w:val="both"/>
        <w:rPr>
          <w:rFonts w:cs="Arial"/>
        </w:rPr>
      </w:pPr>
    </w:p>
    <w:p w14:paraId="70D3BA2C" w14:textId="77777777" w:rsidR="008817C0" w:rsidRDefault="008817C0" w:rsidP="008817C0">
      <w:pPr>
        <w:autoSpaceDE w:val="0"/>
        <w:autoSpaceDN w:val="0"/>
        <w:adjustRightInd w:val="0"/>
        <w:rPr>
          <w:rFonts w:cs="Arial"/>
          <w:sz w:val="24"/>
        </w:rPr>
      </w:pPr>
      <w:r w:rsidRPr="00E46926">
        <w:rPr>
          <w:rFonts w:cs="Arial"/>
          <w:sz w:val="24"/>
        </w:rPr>
        <w:t xml:space="preserve">ATTEST: </w:t>
      </w:r>
    </w:p>
    <w:p w14:paraId="059A2253" w14:textId="77777777" w:rsidR="008817C0" w:rsidRPr="00E46926" w:rsidRDefault="008817C0" w:rsidP="008817C0">
      <w:pPr>
        <w:autoSpaceDE w:val="0"/>
        <w:autoSpaceDN w:val="0"/>
        <w:adjustRightInd w:val="0"/>
        <w:rPr>
          <w:rFonts w:cs="Arial"/>
          <w:sz w:val="24"/>
        </w:rPr>
      </w:pPr>
      <w:r>
        <w:rPr>
          <w:rFonts w:cs="Arial"/>
          <w:sz w:val="24"/>
        </w:rPr>
        <w:t>Laura Bynum, Clerk, Board of Supervisors</w:t>
      </w:r>
    </w:p>
    <w:p w14:paraId="052372D8" w14:textId="77777777" w:rsidR="008817C0" w:rsidRPr="00E46926" w:rsidRDefault="008817C0" w:rsidP="008817C0">
      <w:pPr>
        <w:autoSpaceDE w:val="0"/>
        <w:autoSpaceDN w:val="0"/>
        <w:adjustRightInd w:val="0"/>
        <w:ind w:firstLine="540"/>
        <w:rPr>
          <w:rFonts w:cs="Arial"/>
          <w:sz w:val="24"/>
        </w:rPr>
      </w:pPr>
      <w:r w:rsidRPr="00E46926">
        <w:rPr>
          <w:rFonts w:cs="Arial"/>
          <w:sz w:val="24"/>
        </w:rPr>
        <w:tab/>
      </w:r>
    </w:p>
    <w:p w14:paraId="3BF96DC9" w14:textId="77777777" w:rsidR="008817C0" w:rsidRPr="00E46926" w:rsidRDefault="008817C0" w:rsidP="008817C0">
      <w:pPr>
        <w:autoSpaceDE w:val="0"/>
        <w:autoSpaceDN w:val="0"/>
        <w:adjustRightInd w:val="0"/>
        <w:ind w:firstLine="540"/>
        <w:rPr>
          <w:rFonts w:cs="Arial"/>
          <w:sz w:val="24"/>
        </w:rPr>
      </w:pPr>
    </w:p>
    <w:p w14:paraId="065C441D" w14:textId="77777777" w:rsidR="008817C0" w:rsidRDefault="008817C0" w:rsidP="008817C0">
      <w:pPr>
        <w:autoSpaceDE w:val="0"/>
        <w:autoSpaceDN w:val="0"/>
        <w:adjustRightInd w:val="0"/>
        <w:rPr>
          <w:rFonts w:cs="Arial"/>
          <w:sz w:val="24"/>
        </w:rPr>
      </w:pPr>
      <w:r>
        <w:rPr>
          <w:rFonts w:cs="Arial"/>
          <w:sz w:val="24"/>
        </w:rPr>
        <w:t xml:space="preserve">By: </w:t>
      </w:r>
      <w:r w:rsidRPr="00E46926">
        <w:rPr>
          <w:rFonts w:cs="Arial"/>
          <w:sz w:val="24"/>
        </w:rPr>
        <w:t>_________________________________</w:t>
      </w:r>
      <w:r w:rsidRPr="00E46926">
        <w:rPr>
          <w:rFonts w:cs="Arial"/>
          <w:sz w:val="24"/>
        </w:rPr>
        <w:tab/>
        <w:t xml:space="preserve"> </w:t>
      </w:r>
    </w:p>
    <w:p w14:paraId="66CA5A8B" w14:textId="0B750309" w:rsidR="008817C0" w:rsidRPr="008817C0" w:rsidRDefault="008817C0" w:rsidP="008817C0">
      <w:pPr>
        <w:autoSpaceDE w:val="0"/>
        <w:autoSpaceDN w:val="0"/>
        <w:adjustRightInd w:val="0"/>
        <w:rPr>
          <w:rFonts w:cs="Arial"/>
          <w:sz w:val="24"/>
        </w:rPr>
      </w:pPr>
      <w:r>
        <w:rPr>
          <w:rFonts w:cs="Arial"/>
          <w:sz w:val="24"/>
        </w:rPr>
        <w:t xml:space="preserve">      </w:t>
      </w:r>
      <w:r>
        <w:rPr>
          <w:rFonts w:cs="Arial"/>
          <w:sz w:val="24"/>
        </w:rPr>
        <w:t xml:space="preserve"> Deputy</w:t>
      </w:r>
    </w:p>
    <w:p w14:paraId="690AD492" w14:textId="77777777" w:rsidR="009B0A42" w:rsidRDefault="009B0A42" w:rsidP="009B0A42">
      <w:pPr>
        <w:jc w:val="both"/>
      </w:pPr>
    </w:p>
    <w:sectPr w:rsidR="009B0A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5886" w14:textId="77777777" w:rsidR="00A5453D" w:rsidRDefault="00A5453D" w:rsidP="008B1EC9">
      <w:r>
        <w:separator/>
      </w:r>
    </w:p>
  </w:endnote>
  <w:endnote w:type="continuationSeparator" w:id="0">
    <w:p w14:paraId="43D9A2E2" w14:textId="77777777" w:rsidR="00A5453D" w:rsidRDefault="00A5453D" w:rsidP="008B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2150" w14:textId="1C6061DC" w:rsidR="008B1EC9" w:rsidRDefault="00766A42">
    <w:pPr>
      <w:pStyle w:val="Footer"/>
      <w:rPr>
        <w:noProof/>
      </w:rPr>
    </w:pPr>
    <w:r>
      <w:t xml:space="preserve">Attachment </w:t>
    </w:r>
    <w:r w:rsidR="008B1EC9">
      <w:t>A – Draft Zoning Ordinance</w:t>
    </w:r>
  </w:p>
  <w:p w14:paraId="09A2427D" w14:textId="0E1BFA62" w:rsidR="008B1EC9" w:rsidRDefault="008B1EC9">
    <w:pPr>
      <w:pStyle w:val="Footer"/>
    </w:pPr>
    <w:r>
      <w:rPr>
        <w:noProof/>
      </w:rPr>
      <w:t>Electric Vehicle Charging Station Ordinance and Permitting Checklist (SP-23-01)</w:t>
    </w:r>
    <w:r>
      <w:rPr>
        <w:noProof/>
      </w:rPr>
      <w:tab/>
    </w:r>
    <w:r>
      <w:rPr>
        <w:noProof/>
      </w:rPr>
      <w:fldChar w:fldCharType="begin"/>
    </w:r>
    <w:r>
      <w:rPr>
        <w:noProof/>
      </w:rPr>
      <w:instrText xml:space="preserve"> PAGE   \* MERGEFORMAT </w:instrText>
    </w:r>
    <w:r>
      <w:rPr>
        <w:noProof/>
      </w:rPr>
      <w:fldChar w:fldCharType="separate"/>
    </w:r>
    <w:r w:rsidR="00121E3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3FEE" w14:textId="77777777" w:rsidR="00A5453D" w:rsidRDefault="00A5453D" w:rsidP="008B1EC9">
      <w:r>
        <w:separator/>
      </w:r>
    </w:p>
  </w:footnote>
  <w:footnote w:type="continuationSeparator" w:id="0">
    <w:p w14:paraId="08FEEE27" w14:textId="77777777" w:rsidR="00A5453D" w:rsidRDefault="00A5453D" w:rsidP="008B1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1BF"/>
    <w:multiLevelType w:val="hybridMultilevel"/>
    <w:tmpl w:val="18C23770"/>
    <w:lvl w:ilvl="0" w:tplc="22DA8BB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81772"/>
    <w:multiLevelType w:val="hybridMultilevel"/>
    <w:tmpl w:val="4D60D2EE"/>
    <w:lvl w:ilvl="0" w:tplc="22DA8BB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F62C1"/>
    <w:multiLevelType w:val="hybridMultilevel"/>
    <w:tmpl w:val="BFDE23E4"/>
    <w:lvl w:ilvl="0" w:tplc="04090015">
      <w:start w:val="1"/>
      <w:numFmt w:val="upperLetter"/>
      <w:lvlText w:val="%1."/>
      <w:lvlJc w:val="left"/>
      <w:pPr>
        <w:ind w:left="720" w:hanging="360"/>
      </w:pPr>
      <w:rPr>
        <w:rFonts w:hint="default"/>
      </w:rPr>
    </w:lvl>
    <w:lvl w:ilvl="1" w:tplc="272AFBB0">
      <w:start w:val="1"/>
      <w:numFmt w:val="low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02333"/>
    <w:multiLevelType w:val="hybridMultilevel"/>
    <w:tmpl w:val="90767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37B34"/>
    <w:multiLevelType w:val="hybridMultilevel"/>
    <w:tmpl w:val="57BA0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F0B1A"/>
    <w:multiLevelType w:val="multilevel"/>
    <w:tmpl w:val="85EC4464"/>
    <w:lvl w:ilvl="0">
      <w:start w:val="1"/>
      <w:numFmt w:val="decimalZero"/>
      <w:pStyle w:val="Heading2"/>
      <w:lvlText w:val="9-5.%1"/>
      <w:lvlJc w:val="left"/>
      <w:pPr>
        <w:ind w:left="0" w:firstLine="0"/>
      </w:pPr>
      <w:rPr>
        <w:rFonts w:ascii="Arial" w:hAnsi="Arial" w:hint="default"/>
        <w:b/>
        <w:i w:val="0"/>
        <w:caps w:val="0"/>
        <w:strike w:val="0"/>
        <w:dstrike w:val="0"/>
        <w:vanish w:val="0"/>
        <w:color w:val="000000"/>
        <w:sz w:val="22"/>
        <w:vertAlign w:val="baseline"/>
      </w:rPr>
    </w:lvl>
    <w:lvl w:ilvl="1">
      <w:start w:val="1"/>
      <w:numFmt w:val="decimal"/>
      <w:lvlText w:val="15.56.0%20"/>
      <w:lvlJc w:val="left"/>
      <w:pPr>
        <w:ind w:left="0" w:firstLine="0"/>
      </w:pPr>
      <w:rPr>
        <w:rFonts w:ascii="Arial" w:hAnsi="Arial" w:hint="default"/>
        <w:b w:val="0"/>
        <w:i w:val="0"/>
        <w:caps w:val="0"/>
        <w:strike w:val="0"/>
        <w:dstrike w:val="0"/>
        <w:vanish w:val="0"/>
        <w:color w:val="000000"/>
        <w:sz w:val="22"/>
        <w:vertAlign w:val="base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C347916"/>
    <w:multiLevelType w:val="hybridMultilevel"/>
    <w:tmpl w:val="033C6D5C"/>
    <w:lvl w:ilvl="0" w:tplc="FB1045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C3D6F"/>
    <w:multiLevelType w:val="hybridMultilevel"/>
    <w:tmpl w:val="DE3078F2"/>
    <w:lvl w:ilvl="0" w:tplc="22DA8BB6">
      <w:start w:val="1"/>
      <w:numFmt w:val="decimal"/>
      <w:lvlText w:val="%1."/>
      <w:lvlJc w:val="left"/>
      <w:pPr>
        <w:ind w:left="720" w:hanging="360"/>
      </w:pPr>
      <w:rPr>
        <w:rFonts w:ascii="Arial" w:hAnsi="Arial" w:hint="default"/>
        <w:b w:val="0"/>
        <w:i w:val="0"/>
        <w:sz w:val="22"/>
      </w:rPr>
    </w:lvl>
    <w:lvl w:ilvl="1" w:tplc="FFFFFFFF">
      <w:start w:val="1"/>
      <w:numFmt w:val="lowerLetter"/>
      <w:lvlText w:val="(%2)"/>
      <w:lvlJc w:val="left"/>
      <w:pPr>
        <w:ind w:left="1476" w:hanging="3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8900">
    <w:abstractNumId w:val="3"/>
  </w:num>
  <w:num w:numId="2" w16cid:durableId="1935740628">
    <w:abstractNumId w:val="4"/>
  </w:num>
  <w:num w:numId="3" w16cid:durableId="229966977">
    <w:abstractNumId w:val="6"/>
  </w:num>
  <w:num w:numId="4" w16cid:durableId="2139762430">
    <w:abstractNumId w:val="5"/>
  </w:num>
  <w:num w:numId="5" w16cid:durableId="180045724">
    <w:abstractNumId w:val="2"/>
  </w:num>
  <w:num w:numId="6" w16cid:durableId="1245917979">
    <w:abstractNumId w:val="1"/>
  </w:num>
  <w:num w:numId="7" w16cid:durableId="1264268219">
    <w:abstractNumId w:val="0"/>
  </w:num>
  <w:num w:numId="8" w16cid:durableId="809175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67"/>
    <w:rsid w:val="00003AA1"/>
    <w:rsid w:val="00023479"/>
    <w:rsid w:val="000252B5"/>
    <w:rsid w:val="00060D5E"/>
    <w:rsid w:val="00066DCE"/>
    <w:rsid w:val="00083A98"/>
    <w:rsid w:val="000867D9"/>
    <w:rsid w:val="00121E38"/>
    <w:rsid w:val="0017324D"/>
    <w:rsid w:val="002246E1"/>
    <w:rsid w:val="0028619A"/>
    <w:rsid w:val="002C1A21"/>
    <w:rsid w:val="002D4BD9"/>
    <w:rsid w:val="0036049C"/>
    <w:rsid w:val="003C4B67"/>
    <w:rsid w:val="003C5457"/>
    <w:rsid w:val="004168C6"/>
    <w:rsid w:val="00422542"/>
    <w:rsid w:val="00457630"/>
    <w:rsid w:val="0048267D"/>
    <w:rsid w:val="005148F7"/>
    <w:rsid w:val="00552AF3"/>
    <w:rsid w:val="00593A94"/>
    <w:rsid w:val="005E0D27"/>
    <w:rsid w:val="0064787E"/>
    <w:rsid w:val="00672200"/>
    <w:rsid w:val="0068420A"/>
    <w:rsid w:val="00687FF6"/>
    <w:rsid w:val="007137F9"/>
    <w:rsid w:val="00763A94"/>
    <w:rsid w:val="00766A42"/>
    <w:rsid w:val="007B05C2"/>
    <w:rsid w:val="007E12AE"/>
    <w:rsid w:val="008211BE"/>
    <w:rsid w:val="008369C5"/>
    <w:rsid w:val="008553BA"/>
    <w:rsid w:val="00866E3E"/>
    <w:rsid w:val="008817C0"/>
    <w:rsid w:val="008B1EC9"/>
    <w:rsid w:val="008E23D2"/>
    <w:rsid w:val="008E50E0"/>
    <w:rsid w:val="0091519B"/>
    <w:rsid w:val="00940275"/>
    <w:rsid w:val="00977767"/>
    <w:rsid w:val="00986777"/>
    <w:rsid w:val="009B0A42"/>
    <w:rsid w:val="009F02C2"/>
    <w:rsid w:val="00A5453D"/>
    <w:rsid w:val="00B34AAA"/>
    <w:rsid w:val="00B659A2"/>
    <w:rsid w:val="00B819EC"/>
    <w:rsid w:val="00BA42EA"/>
    <w:rsid w:val="00BC136D"/>
    <w:rsid w:val="00BF1B74"/>
    <w:rsid w:val="00C37F42"/>
    <w:rsid w:val="00C81AE5"/>
    <w:rsid w:val="00CC5DC4"/>
    <w:rsid w:val="00CE547B"/>
    <w:rsid w:val="00D10555"/>
    <w:rsid w:val="00D10DDC"/>
    <w:rsid w:val="00D32463"/>
    <w:rsid w:val="00D33784"/>
    <w:rsid w:val="00D62A57"/>
    <w:rsid w:val="00D63E3F"/>
    <w:rsid w:val="00D659B9"/>
    <w:rsid w:val="00DE21E3"/>
    <w:rsid w:val="00EE57FB"/>
    <w:rsid w:val="00EF1D41"/>
    <w:rsid w:val="00F41954"/>
    <w:rsid w:val="00F7297D"/>
    <w:rsid w:val="00F7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51EE"/>
  <w15:chartTrackingRefBased/>
  <w15:docId w15:val="{B81490C3-7B5E-4FC8-B027-4BB26240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54"/>
    <w:pPr>
      <w:spacing w:after="0" w:line="240" w:lineRule="auto"/>
    </w:pPr>
    <w:rPr>
      <w:rFonts w:ascii="Arial" w:hAnsi="Arial"/>
    </w:rPr>
  </w:style>
  <w:style w:type="paragraph" w:styleId="Heading2">
    <w:name w:val="heading 2"/>
    <w:basedOn w:val="Normal"/>
    <w:next w:val="Normal"/>
    <w:link w:val="Heading2Char"/>
    <w:uiPriority w:val="9"/>
    <w:unhideWhenUsed/>
    <w:qFormat/>
    <w:rsid w:val="000867D9"/>
    <w:pPr>
      <w:keepNext/>
      <w:keepLines/>
      <w:numPr>
        <w:numId w:val="4"/>
      </w:numPr>
      <w:spacing w:before="220" w:after="120"/>
      <w:ind w:left="1440" w:hanging="14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73F17"/>
    <w:pPr>
      <w:keepNext/>
      <w:keepLines/>
      <w:numPr>
        <w:ilvl w:val="2"/>
        <w:numId w:val="4"/>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73F17"/>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3F17"/>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3F17"/>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3F17"/>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3F17"/>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3F17"/>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BE"/>
    <w:pPr>
      <w:ind w:left="720"/>
      <w:contextualSpacing/>
    </w:pPr>
  </w:style>
  <w:style w:type="character" w:customStyle="1" w:styleId="Heading2Char">
    <w:name w:val="Heading 2 Char"/>
    <w:basedOn w:val="DefaultParagraphFont"/>
    <w:link w:val="Heading2"/>
    <w:uiPriority w:val="9"/>
    <w:rsid w:val="000867D9"/>
    <w:rPr>
      <w:rFonts w:ascii="Arial" w:eastAsiaTheme="majorEastAsia" w:hAnsi="Arial" w:cstheme="majorBidi"/>
      <w:b/>
      <w:szCs w:val="26"/>
    </w:rPr>
  </w:style>
  <w:style w:type="character" w:customStyle="1" w:styleId="Heading3Char">
    <w:name w:val="Heading 3 Char"/>
    <w:basedOn w:val="DefaultParagraphFont"/>
    <w:link w:val="Heading3"/>
    <w:uiPriority w:val="9"/>
    <w:semiHidden/>
    <w:rsid w:val="00F73F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73F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73F1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73F1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73F1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73F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3F17"/>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8E23D2"/>
    <w:pPr>
      <w:tabs>
        <w:tab w:val="left" w:pos="720"/>
      </w:tabs>
      <w:jc w:val="center"/>
    </w:pPr>
    <w:rPr>
      <w:rFonts w:ascii="Times New Roman" w:eastAsia="Times New Roman" w:hAnsi="Times New Roman" w:cs="Times New Roman"/>
      <w:b/>
      <w:snapToGrid w:val="0"/>
      <w:sz w:val="28"/>
      <w:szCs w:val="20"/>
    </w:rPr>
  </w:style>
  <w:style w:type="character" w:customStyle="1" w:styleId="TitleChar">
    <w:name w:val="Title Char"/>
    <w:basedOn w:val="DefaultParagraphFont"/>
    <w:link w:val="Title"/>
    <w:rsid w:val="008E23D2"/>
    <w:rPr>
      <w:rFonts w:ascii="Times New Roman" w:eastAsia="Times New Roman" w:hAnsi="Times New Roman" w:cs="Times New Roman"/>
      <w:b/>
      <w:snapToGrid w:val="0"/>
      <w:sz w:val="28"/>
      <w:szCs w:val="20"/>
    </w:rPr>
  </w:style>
  <w:style w:type="character" w:styleId="CommentReference">
    <w:name w:val="annotation reference"/>
    <w:basedOn w:val="DefaultParagraphFont"/>
    <w:uiPriority w:val="99"/>
    <w:semiHidden/>
    <w:unhideWhenUsed/>
    <w:rsid w:val="002D4BD9"/>
    <w:rPr>
      <w:sz w:val="16"/>
      <w:szCs w:val="16"/>
    </w:rPr>
  </w:style>
  <w:style w:type="paragraph" w:styleId="CommentText">
    <w:name w:val="annotation text"/>
    <w:basedOn w:val="Normal"/>
    <w:link w:val="CommentTextChar"/>
    <w:uiPriority w:val="99"/>
    <w:unhideWhenUsed/>
    <w:rsid w:val="002D4BD9"/>
    <w:rPr>
      <w:sz w:val="20"/>
      <w:szCs w:val="20"/>
    </w:rPr>
  </w:style>
  <w:style w:type="character" w:customStyle="1" w:styleId="CommentTextChar">
    <w:name w:val="Comment Text Char"/>
    <w:basedOn w:val="DefaultParagraphFont"/>
    <w:link w:val="CommentText"/>
    <w:uiPriority w:val="99"/>
    <w:rsid w:val="002D4BD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7FF6"/>
    <w:rPr>
      <w:b/>
      <w:bCs/>
    </w:rPr>
  </w:style>
  <w:style w:type="character" w:customStyle="1" w:styleId="CommentSubjectChar">
    <w:name w:val="Comment Subject Char"/>
    <w:basedOn w:val="CommentTextChar"/>
    <w:link w:val="CommentSubject"/>
    <w:uiPriority w:val="99"/>
    <w:semiHidden/>
    <w:rsid w:val="00687FF6"/>
    <w:rPr>
      <w:rFonts w:ascii="Arial" w:hAnsi="Arial"/>
      <w:b/>
      <w:bCs/>
      <w:sz w:val="20"/>
      <w:szCs w:val="20"/>
    </w:rPr>
  </w:style>
  <w:style w:type="paragraph" w:styleId="Header">
    <w:name w:val="header"/>
    <w:basedOn w:val="Normal"/>
    <w:link w:val="HeaderChar"/>
    <w:uiPriority w:val="99"/>
    <w:unhideWhenUsed/>
    <w:rsid w:val="008B1EC9"/>
    <w:pPr>
      <w:tabs>
        <w:tab w:val="center" w:pos="4680"/>
        <w:tab w:val="right" w:pos="9360"/>
      </w:tabs>
    </w:pPr>
  </w:style>
  <w:style w:type="character" w:customStyle="1" w:styleId="HeaderChar">
    <w:name w:val="Header Char"/>
    <w:basedOn w:val="DefaultParagraphFont"/>
    <w:link w:val="Header"/>
    <w:uiPriority w:val="99"/>
    <w:rsid w:val="008B1EC9"/>
    <w:rPr>
      <w:rFonts w:ascii="Arial" w:hAnsi="Arial"/>
    </w:rPr>
  </w:style>
  <w:style w:type="paragraph" w:styleId="Footer">
    <w:name w:val="footer"/>
    <w:basedOn w:val="Normal"/>
    <w:link w:val="FooterChar"/>
    <w:uiPriority w:val="99"/>
    <w:unhideWhenUsed/>
    <w:rsid w:val="008B1EC9"/>
    <w:pPr>
      <w:tabs>
        <w:tab w:val="center" w:pos="4680"/>
        <w:tab w:val="right" w:pos="9360"/>
      </w:tabs>
    </w:pPr>
  </w:style>
  <w:style w:type="character" w:customStyle="1" w:styleId="FooterChar">
    <w:name w:val="Footer Char"/>
    <w:basedOn w:val="DefaultParagraphFont"/>
    <w:link w:val="Footer"/>
    <w:uiPriority w:val="99"/>
    <w:rsid w:val="008B1EC9"/>
    <w:rPr>
      <w:rFonts w:ascii="Arial" w:hAnsi="Arial"/>
    </w:rPr>
  </w:style>
  <w:style w:type="paragraph" w:styleId="BalloonText">
    <w:name w:val="Balloon Text"/>
    <w:basedOn w:val="Normal"/>
    <w:link w:val="BalloonTextChar"/>
    <w:uiPriority w:val="99"/>
    <w:semiHidden/>
    <w:unhideWhenUsed/>
    <w:rsid w:val="00416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8C6"/>
    <w:rPr>
      <w:rFonts w:ascii="Segoe UI" w:hAnsi="Segoe UI" w:cs="Segoe UI"/>
      <w:sz w:val="18"/>
      <w:szCs w:val="18"/>
    </w:rPr>
  </w:style>
  <w:style w:type="paragraph" w:styleId="Revision">
    <w:name w:val="Revision"/>
    <w:hidden/>
    <w:uiPriority w:val="99"/>
    <w:semiHidden/>
    <w:rsid w:val="00593A9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William Carroll</dc:creator>
  <cp:keywords/>
  <dc:description/>
  <cp:lastModifiedBy>Hailey Lang</cp:lastModifiedBy>
  <cp:revision>11</cp:revision>
  <cp:lastPrinted>2023-05-23T22:33:00Z</cp:lastPrinted>
  <dcterms:created xsi:type="dcterms:W3CDTF">2023-05-23T22:12:00Z</dcterms:created>
  <dcterms:modified xsi:type="dcterms:W3CDTF">2023-07-06T17:01:00Z</dcterms:modified>
</cp:coreProperties>
</file>